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jc w:val="center"/>
        <w:rPr>
          <w:rFonts w:cs="" w:asciiTheme="majorHAnsi" w:cstheme="majorHAnsi" w:hAnsiTheme="majorHAnsi"/>
          <w:b/>
          <w:b/>
          <w:color w:val="76923C" w:themeColor="accent3" w:themeShade="bf"/>
          <w:sz w:val="36"/>
          <w:szCs w:val="36"/>
        </w:rPr>
      </w:pPr>
      <w:r>
        <w:drawing>
          <wp:anchor behindDoc="0" distT="0" distB="0" distL="114300" distR="114300" simplePos="0" locked="0" layoutInCell="0" allowOverlap="1" relativeHeight="3">
            <wp:simplePos x="0" y="0"/>
            <wp:positionH relativeFrom="margin">
              <wp:posOffset>-542925</wp:posOffset>
            </wp:positionH>
            <wp:positionV relativeFrom="margin">
              <wp:posOffset>381000</wp:posOffset>
            </wp:positionV>
            <wp:extent cx="1040765" cy="1209675"/>
            <wp:effectExtent l="0" t="0" r="0" b="0"/>
            <wp:wrapSquare wrapText="bothSides"/>
            <wp:docPr id="1" name="Pictur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descr=""/>
                    <pic:cNvPicPr>
                      <a:picLocks noChangeAspect="1" noChangeArrowheads="1"/>
                    </pic:cNvPicPr>
                  </pic:nvPicPr>
                  <pic:blipFill>
                    <a:blip r:embed="rId2"/>
                    <a:stretch>
                      <a:fillRect/>
                    </a:stretch>
                  </pic:blipFill>
                  <pic:spPr bwMode="auto">
                    <a:xfrm>
                      <a:off x="0" y="0"/>
                      <a:ext cx="1040765" cy="1209675"/>
                    </a:xfrm>
                    <a:prstGeom prst="rect">
                      <a:avLst/>
                    </a:prstGeom>
                  </pic:spPr>
                </pic:pic>
              </a:graphicData>
            </a:graphic>
          </wp:anchor>
        </w:drawing>
      </w:r>
      <w:r>
        <w:rPr>
          <w:rFonts w:cs="" w:cstheme="majorHAnsi"/>
          <w:b/>
          <w:color w:val="76923C" w:themeColor="accent3" w:themeShade="bf"/>
          <w:sz w:val="36"/>
          <w:szCs w:val="36"/>
        </w:rPr>
        <w:t>The Friends of Mount Edgcumbe Country Park</w:t>
      </w:r>
    </w:p>
    <w:p>
      <w:pPr>
        <w:pStyle w:val="Normal"/>
        <w:bidi w:val="0"/>
        <w:jc w:val="center"/>
        <w:rPr/>
      </w:pPr>
      <w:r>
        <w:rPr/>
        <w:t>Registered Charity No. 295261</w:t>
      </w:r>
    </w:p>
    <w:p>
      <w:pPr>
        <w:pStyle w:val="Normal"/>
        <w:bidi w:val="0"/>
        <w:jc w:val="center"/>
        <w:rPr>
          <w:b/>
          <w:b/>
          <w:sz w:val="24"/>
          <w:szCs w:val="24"/>
        </w:rPr>
      </w:pPr>
      <w:r>
        <w:rPr>
          <w:b/>
          <w:sz w:val="24"/>
          <w:szCs w:val="24"/>
        </w:rPr>
      </w:r>
    </w:p>
    <w:p>
      <w:pPr>
        <w:pStyle w:val="Normal"/>
        <w:bidi w:val="0"/>
        <w:jc w:val="center"/>
        <w:rPr>
          <w:b/>
          <w:b/>
          <w:sz w:val="24"/>
          <w:szCs w:val="24"/>
        </w:rPr>
      </w:pPr>
      <w:r>
        <w:rPr>
          <w:b/>
          <w:sz w:val="24"/>
          <w:szCs w:val="24"/>
        </w:rPr>
      </w:r>
    </w:p>
    <w:p>
      <w:pPr>
        <w:pStyle w:val="Normal"/>
        <w:bidi w:val="0"/>
        <w:jc w:val="center"/>
        <w:rPr>
          <w:b/>
          <w:b/>
          <w:sz w:val="24"/>
          <w:szCs w:val="24"/>
        </w:rPr>
      </w:pPr>
      <w:r>
        <w:rPr>
          <w:b/>
          <w:sz w:val="24"/>
          <w:szCs w:val="24"/>
        </w:rPr>
      </w:r>
    </w:p>
    <w:p>
      <w:pPr>
        <w:pStyle w:val="Normal"/>
        <w:bidi w:val="0"/>
        <w:jc w:val="center"/>
        <w:rPr/>
      </w:pPr>
      <w:r>
        <w:rPr/>
        <w:drawing>
          <wp:inline distT="0" distB="0" distL="0" distR="0">
            <wp:extent cx="2638425" cy="1914525"/>
            <wp:effectExtent l="0" t="0" r="0" b="0"/>
            <wp:docPr id="2"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descr=""/>
                    <pic:cNvPicPr>
                      <a:picLocks noChangeAspect="1" noChangeArrowheads="1"/>
                    </pic:cNvPicPr>
                  </pic:nvPicPr>
                  <pic:blipFill>
                    <a:blip r:embed="rId3"/>
                    <a:stretch>
                      <a:fillRect/>
                    </a:stretch>
                  </pic:blipFill>
                  <pic:spPr bwMode="auto">
                    <a:xfrm>
                      <a:off x="0" y="0"/>
                      <a:ext cx="2638425" cy="1914525"/>
                    </a:xfrm>
                    <a:prstGeom prst="rect">
                      <a:avLst/>
                    </a:prstGeom>
                  </pic:spPr>
                </pic:pic>
              </a:graphicData>
            </a:graphic>
          </wp:inline>
        </w:drawing>
      </w:r>
    </w:p>
    <w:p>
      <w:pPr>
        <w:pStyle w:val="Normal"/>
        <w:bidi w:val="0"/>
        <w:jc w:val="center"/>
        <w:rPr>
          <w:b/>
          <w:b/>
          <w:sz w:val="48"/>
          <w:szCs w:val="48"/>
        </w:rPr>
      </w:pPr>
      <w:r>
        <w:rPr>
          <w:b/>
          <w:sz w:val="48"/>
          <w:szCs w:val="48"/>
        </w:rPr>
      </w:r>
    </w:p>
    <w:p>
      <w:pPr>
        <w:pStyle w:val="Normal"/>
        <w:bidi w:val="0"/>
        <w:jc w:val="center"/>
        <w:rPr>
          <w:b/>
          <w:b/>
          <w:sz w:val="32"/>
          <w:szCs w:val="32"/>
        </w:rPr>
      </w:pPr>
      <w:r>
        <w:rPr>
          <w:b/>
          <w:sz w:val="32"/>
          <w:szCs w:val="32"/>
        </w:rPr>
        <w:t>Friends of Mount Edgcumbe Policy Document</w:t>
      </w:r>
    </w:p>
    <w:p>
      <w:pPr>
        <w:pStyle w:val="Normal"/>
        <w:bidi w:val="0"/>
        <w:jc w:val="center"/>
        <w:rPr>
          <w:b/>
          <w:b/>
          <w:sz w:val="32"/>
          <w:szCs w:val="32"/>
        </w:rPr>
      </w:pPr>
      <w:r>
        <w:rPr>
          <w:b/>
          <w:sz w:val="32"/>
          <w:szCs w:val="32"/>
        </w:rPr>
      </w:r>
    </w:p>
    <w:p>
      <w:pPr>
        <w:pStyle w:val="Normal"/>
        <w:bidi w:val="0"/>
        <w:jc w:val="center"/>
        <w:rPr>
          <w:b/>
          <w:b/>
          <w:sz w:val="48"/>
          <w:szCs w:val="48"/>
        </w:rPr>
      </w:pPr>
      <w:r>
        <w:rPr>
          <w:b/>
          <w:sz w:val="48"/>
          <w:szCs w:val="48"/>
        </w:rPr>
        <w:t>GENERAL POLICY</w:t>
      </w:r>
    </w:p>
    <w:p>
      <w:pPr>
        <w:pStyle w:val="Normal"/>
        <w:bidi w:val="0"/>
        <w:jc w:val="center"/>
        <w:rPr>
          <w:b/>
          <w:b/>
          <w:sz w:val="48"/>
          <w:szCs w:val="48"/>
        </w:rPr>
      </w:pPr>
      <w:r>
        <w:rPr/>
      </w:r>
    </w:p>
    <w:p>
      <w:pPr>
        <w:pStyle w:val="Normal"/>
        <w:bidi w:val="0"/>
        <w:jc w:val="center"/>
        <w:rPr>
          <w:b/>
          <w:b/>
          <w:sz w:val="48"/>
          <w:szCs w:val="48"/>
        </w:rPr>
      </w:pPr>
      <w:r>
        <w:rPr/>
      </w:r>
    </w:p>
    <w:p>
      <w:pPr>
        <w:pStyle w:val="Normal"/>
        <w:bidi w:val="0"/>
        <w:jc w:val="center"/>
        <w:rPr>
          <w:b/>
          <w:b/>
          <w:sz w:val="48"/>
          <w:szCs w:val="48"/>
        </w:rPr>
      </w:pPr>
      <w:r>
        <w:rPr/>
      </w:r>
    </w:p>
    <w:p>
      <w:pPr>
        <w:pStyle w:val="Normal"/>
        <w:bidi w:val="0"/>
        <w:jc w:val="left"/>
        <w:rPr>
          <w:b/>
          <w:b/>
          <w:bCs/>
          <w:color w:val="C9211E"/>
          <w:sz w:val="40"/>
          <w:szCs w:val="40"/>
        </w:rPr>
      </w:pPr>
      <w:r>
        <w:rPr>
          <w:b/>
          <w:bCs/>
          <w:color w:val="C9211E"/>
          <w:sz w:val="40"/>
          <w:szCs w:val="40"/>
        </w:rPr>
        <w:t xml:space="preserve">Note: Amendments are proposed to section 16, </w:t>
      </w:r>
      <w:r>
        <w:rPr>
          <w:b/>
          <w:bCs/>
          <w:color w:val="C9211E"/>
          <w:sz w:val="40"/>
          <w:szCs w:val="40"/>
        </w:rPr>
        <w:t xml:space="preserve">paragraphs </w:t>
      </w:r>
      <w:r>
        <w:rPr>
          <w:b/>
          <w:bCs/>
          <w:color w:val="C9211E"/>
          <w:sz w:val="40"/>
          <w:szCs w:val="40"/>
        </w:rPr>
        <w:t>21.</w:t>
      </w:r>
      <w:r>
        <w:rPr>
          <w:b/>
          <w:bCs/>
          <w:color w:val="C9211E"/>
          <w:sz w:val="40"/>
          <w:szCs w:val="40"/>
        </w:rPr>
        <w:t>2 and 21.12,</w:t>
      </w:r>
      <w:r>
        <w:rPr>
          <w:b/>
          <w:bCs/>
          <w:color w:val="C9211E"/>
          <w:sz w:val="40"/>
          <w:szCs w:val="40"/>
        </w:rPr>
        <w:t xml:space="preserve"> and Appendix 6 </w:t>
      </w:r>
    </w:p>
    <w:p>
      <w:pPr>
        <w:pStyle w:val="Normal"/>
        <w:bidi w:val="0"/>
        <w:jc w:val="left"/>
        <w:rPr>
          <w:b/>
          <w:b/>
          <w:sz w:val="24"/>
          <w:szCs w:val="24"/>
        </w:rPr>
      </w:pPr>
      <w:r>
        <w:rPr>
          <w:b/>
          <w:sz w:val="24"/>
          <w:szCs w:val="24"/>
        </w:rPr>
      </w:r>
      <w:r>
        <w:br w:type="page"/>
      </w:r>
    </w:p>
    <w:p>
      <w:pPr>
        <w:pStyle w:val="Normal"/>
        <w:bidi w:val="0"/>
        <w:jc w:val="left"/>
        <w:rPr>
          <w:b/>
          <w:b/>
          <w:sz w:val="48"/>
          <w:szCs w:val="48"/>
        </w:rPr>
      </w:pPr>
      <w:r>
        <w:rPr>
          <w:b/>
          <w:sz w:val="48"/>
          <w:szCs w:val="48"/>
        </w:rPr>
      </w:r>
    </w:p>
    <w:p>
      <w:pPr>
        <w:pStyle w:val="Normal"/>
        <w:bidi w:val="0"/>
        <w:jc w:val="left"/>
        <w:rPr>
          <w:b/>
          <w:b/>
          <w:sz w:val="24"/>
          <w:szCs w:val="24"/>
        </w:rPr>
      </w:pPr>
      <w:r>
        <w:rPr>
          <w:rFonts w:ascii="Calibri" w:hAnsi="Calibri"/>
          <w:b/>
          <w:sz w:val="24"/>
          <w:szCs w:val="24"/>
        </w:rPr>
        <w:t>Policy Details</w:t>
      </w:r>
    </w:p>
    <w:p>
      <w:pPr>
        <w:pStyle w:val="Normal"/>
        <w:bidi w:val="0"/>
        <w:jc w:val="left"/>
        <w:rPr>
          <w:sz w:val="24"/>
          <w:szCs w:val="24"/>
        </w:rPr>
      </w:pPr>
      <w:r>
        <w:rPr>
          <w:rFonts w:ascii="Calibri" w:hAnsi="Calibri"/>
          <w:sz w:val="24"/>
          <w:szCs w:val="24"/>
        </w:rPr>
        <w:t>Policy Name – General Policy</w:t>
      </w:r>
    </w:p>
    <w:p>
      <w:pPr>
        <w:pStyle w:val="Normal"/>
        <w:bidi w:val="0"/>
        <w:jc w:val="left"/>
        <w:rPr>
          <w:rFonts w:ascii="Calibri" w:hAnsi="Calibri"/>
        </w:rPr>
      </w:pPr>
      <w:r>
        <w:rPr>
          <w:rFonts w:ascii="Calibri" w:hAnsi="Calibri"/>
          <w:sz w:val="24"/>
          <w:szCs w:val="24"/>
        </w:rPr>
        <w:t>Policy Status –</w:t>
      </w:r>
      <w:r>
        <w:rPr>
          <w:rFonts w:ascii="Calibri" w:hAnsi="Calibri"/>
          <w:sz w:val="24"/>
          <w:szCs w:val="24"/>
        </w:rPr>
        <w:t>awaiting approval at AGM 02/04 2023</w:t>
      </w:r>
    </w:p>
    <w:p>
      <w:pPr>
        <w:pStyle w:val="Normal"/>
        <w:bidi w:val="0"/>
        <w:jc w:val="left"/>
        <w:rPr>
          <w:rFonts w:ascii="Calibri" w:hAnsi="Calibri"/>
        </w:rPr>
      </w:pPr>
      <w:r>
        <w:rPr>
          <w:rFonts w:ascii="Calibri" w:hAnsi="Calibri"/>
          <w:sz w:val="24"/>
          <w:szCs w:val="24"/>
        </w:rPr>
        <w:t>Policy Version No. – 4.</w:t>
      </w:r>
      <w:r>
        <w:rPr>
          <w:rFonts w:eastAsia="Calibri" w:cs="Times New Roman" w:ascii="Calibri" w:hAnsi="Calibri"/>
          <w:color w:val="auto"/>
          <w:kern w:val="0"/>
          <w:sz w:val="24"/>
          <w:szCs w:val="24"/>
          <w:lang w:val="en-GB" w:eastAsia="en-US" w:bidi="ar-SA"/>
        </w:rPr>
        <w:t>2</w:t>
      </w:r>
    </w:p>
    <w:p>
      <w:pPr>
        <w:pStyle w:val="Normal"/>
        <w:bidi w:val="0"/>
        <w:jc w:val="left"/>
        <w:rPr>
          <w:sz w:val="24"/>
          <w:szCs w:val="24"/>
        </w:rPr>
      </w:pPr>
      <w:r>
        <w:rPr>
          <w:rFonts w:ascii="Calibri" w:hAnsi="Calibri"/>
          <w:sz w:val="24"/>
          <w:szCs w:val="24"/>
        </w:rPr>
        <w:t>Policy Holder– Neil Rugg</w:t>
      </w:r>
    </w:p>
    <w:p>
      <w:pPr>
        <w:pStyle w:val="Normal"/>
        <w:bidi w:val="0"/>
        <w:jc w:val="left"/>
        <w:rPr>
          <w:sz w:val="24"/>
          <w:szCs w:val="24"/>
        </w:rPr>
      </w:pPr>
      <w:r>
        <w:rPr>
          <w:sz w:val="24"/>
          <w:szCs w:val="24"/>
        </w:rPr>
      </w:r>
    </w:p>
    <w:p>
      <w:pPr>
        <w:pStyle w:val="Normal"/>
        <w:bidi w:val="0"/>
        <w:jc w:val="left"/>
        <w:rPr>
          <w:b/>
          <w:b/>
          <w:sz w:val="24"/>
          <w:szCs w:val="24"/>
        </w:rPr>
      </w:pPr>
      <w:r>
        <w:rPr>
          <w:rFonts w:ascii="Calibri" w:hAnsi="Calibri"/>
          <w:b/>
          <w:sz w:val="24"/>
          <w:szCs w:val="24"/>
        </w:rPr>
        <w:t>Policy Amendment Record</w:t>
      </w:r>
    </w:p>
    <w:p>
      <w:pPr>
        <w:pStyle w:val="Normal"/>
        <w:bidi w:val="0"/>
        <w:jc w:val="left"/>
        <w:rPr>
          <w:b/>
          <w:b/>
          <w:sz w:val="24"/>
          <w:szCs w:val="24"/>
        </w:rPr>
      </w:pPr>
      <w:r>
        <w:rPr>
          <w:b/>
          <w:sz w:val="24"/>
          <w:szCs w:val="24"/>
        </w:rPr>
      </w:r>
    </w:p>
    <w:tbl>
      <w:tblPr>
        <w:tblW w:w="9075"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361"/>
        <w:gridCol w:w="1772"/>
        <w:gridCol w:w="3326"/>
        <w:gridCol w:w="2615"/>
      </w:tblGrid>
      <w:tr>
        <w:trPr/>
        <w:tc>
          <w:tcPr>
            <w:tcW w:w="136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bidi w:val="0"/>
              <w:spacing w:lineRule="auto" w:line="240" w:before="0" w:after="0"/>
              <w:jc w:val="center"/>
              <w:rPr>
                <w:b/>
                <w:b/>
                <w:sz w:val="24"/>
                <w:szCs w:val="24"/>
              </w:rPr>
            </w:pPr>
            <w:r>
              <w:rPr>
                <w:rFonts w:ascii="Calibri" w:hAnsi="Calibri"/>
                <w:b/>
                <w:sz w:val="24"/>
                <w:szCs w:val="24"/>
              </w:rPr>
              <w:t>Date</w:t>
            </w:r>
          </w:p>
        </w:tc>
        <w:tc>
          <w:tcPr>
            <w:tcW w:w="177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bidi w:val="0"/>
              <w:spacing w:lineRule="auto" w:line="240" w:before="0" w:after="0"/>
              <w:jc w:val="center"/>
              <w:rPr>
                <w:b/>
                <w:b/>
                <w:sz w:val="24"/>
                <w:szCs w:val="24"/>
              </w:rPr>
            </w:pPr>
            <w:r>
              <w:rPr>
                <w:rFonts w:ascii="Calibri" w:hAnsi="Calibri"/>
                <w:b/>
                <w:sz w:val="24"/>
                <w:szCs w:val="24"/>
              </w:rPr>
              <w:t>Version No.</w:t>
            </w:r>
          </w:p>
          <w:p>
            <w:pPr>
              <w:pStyle w:val="Normal"/>
              <w:widowControl w:val="false"/>
              <w:bidi w:val="0"/>
              <w:spacing w:lineRule="auto" w:line="240" w:before="0" w:after="0"/>
              <w:jc w:val="center"/>
              <w:rPr>
                <w:b/>
                <w:b/>
                <w:sz w:val="24"/>
                <w:szCs w:val="24"/>
              </w:rPr>
            </w:pPr>
            <w:r>
              <w:rPr>
                <w:rFonts w:ascii="Calibri" w:hAnsi="Calibri"/>
                <w:b/>
                <w:sz w:val="24"/>
                <w:szCs w:val="24"/>
              </w:rPr>
              <w:t>&amp; Status</w:t>
            </w:r>
          </w:p>
        </w:tc>
        <w:tc>
          <w:tcPr>
            <w:tcW w:w="332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bidi w:val="0"/>
              <w:spacing w:lineRule="auto" w:line="240" w:before="0" w:after="0"/>
              <w:jc w:val="center"/>
              <w:rPr>
                <w:b/>
                <w:b/>
                <w:sz w:val="24"/>
                <w:szCs w:val="24"/>
              </w:rPr>
            </w:pPr>
            <w:r>
              <w:rPr>
                <w:rFonts w:ascii="Calibri" w:hAnsi="Calibri"/>
                <w:b/>
                <w:sz w:val="24"/>
                <w:szCs w:val="24"/>
              </w:rPr>
              <w:t>Reason for Amendment</w:t>
            </w:r>
          </w:p>
        </w:tc>
        <w:tc>
          <w:tcPr>
            <w:tcW w:w="261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bidi w:val="0"/>
              <w:spacing w:lineRule="auto" w:line="240" w:before="0" w:after="0"/>
              <w:jc w:val="center"/>
              <w:rPr>
                <w:b/>
                <w:b/>
                <w:sz w:val="24"/>
                <w:szCs w:val="24"/>
              </w:rPr>
            </w:pPr>
            <w:r>
              <w:rPr>
                <w:rFonts w:ascii="Calibri" w:hAnsi="Calibri"/>
                <w:b/>
                <w:sz w:val="24"/>
                <w:szCs w:val="24"/>
              </w:rPr>
              <w:t>Revised Status</w:t>
            </w:r>
          </w:p>
        </w:tc>
      </w:tr>
      <w:tr>
        <w:trPr/>
        <w:tc>
          <w:tcPr>
            <w:tcW w:w="136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bidi w:val="0"/>
              <w:spacing w:lineRule="auto" w:line="240" w:before="0" w:after="0"/>
              <w:jc w:val="left"/>
              <w:rPr>
                <w:sz w:val="24"/>
                <w:szCs w:val="24"/>
              </w:rPr>
            </w:pPr>
            <w:r>
              <w:rPr>
                <w:rFonts w:ascii="Calibri" w:hAnsi="Calibri"/>
                <w:sz w:val="24"/>
                <w:szCs w:val="24"/>
              </w:rPr>
              <w:t>6/9/17</w:t>
            </w:r>
          </w:p>
        </w:tc>
        <w:tc>
          <w:tcPr>
            <w:tcW w:w="177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bidi w:val="0"/>
              <w:spacing w:lineRule="auto" w:line="240" w:before="0" w:after="0"/>
              <w:jc w:val="left"/>
              <w:rPr>
                <w:sz w:val="24"/>
                <w:szCs w:val="24"/>
              </w:rPr>
            </w:pPr>
            <w:r>
              <w:rPr>
                <w:rFonts w:ascii="Calibri" w:hAnsi="Calibri"/>
                <w:sz w:val="24"/>
                <w:szCs w:val="24"/>
              </w:rPr>
              <w:t>0.1 Draft</w:t>
            </w:r>
          </w:p>
        </w:tc>
        <w:tc>
          <w:tcPr>
            <w:tcW w:w="332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bidi w:val="0"/>
              <w:spacing w:lineRule="auto" w:line="240" w:before="0" w:after="0"/>
              <w:jc w:val="left"/>
              <w:rPr>
                <w:sz w:val="24"/>
                <w:szCs w:val="24"/>
              </w:rPr>
            </w:pPr>
            <w:r>
              <w:rPr>
                <w:rFonts w:ascii="Calibri" w:hAnsi="Calibri"/>
                <w:sz w:val="24"/>
                <w:szCs w:val="24"/>
              </w:rPr>
              <w:t>New policy</w:t>
            </w:r>
          </w:p>
        </w:tc>
        <w:tc>
          <w:tcPr>
            <w:tcW w:w="261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bidi w:val="0"/>
              <w:spacing w:lineRule="auto" w:line="240" w:before="0" w:after="0"/>
              <w:jc w:val="left"/>
              <w:rPr>
                <w:sz w:val="24"/>
                <w:szCs w:val="24"/>
              </w:rPr>
            </w:pPr>
            <w:r>
              <w:rPr>
                <w:rFonts w:ascii="Calibri" w:hAnsi="Calibri"/>
                <w:sz w:val="24"/>
                <w:szCs w:val="24"/>
              </w:rPr>
              <w:t>Draft</w:t>
            </w:r>
          </w:p>
        </w:tc>
      </w:tr>
      <w:tr>
        <w:trPr/>
        <w:tc>
          <w:tcPr>
            <w:tcW w:w="136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bidi w:val="0"/>
              <w:spacing w:lineRule="auto" w:line="240" w:before="0" w:after="0"/>
              <w:jc w:val="left"/>
              <w:rPr>
                <w:sz w:val="24"/>
                <w:szCs w:val="24"/>
              </w:rPr>
            </w:pPr>
            <w:r>
              <w:rPr>
                <w:rFonts w:ascii="Calibri" w:hAnsi="Calibri"/>
                <w:sz w:val="24"/>
                <w:szCs w:val="24"/>
              </w:rPr>
              <w:t>7/10/17</w:t>
            </w:r>
          </w:p>
        </w:tc>
        <w:tc>
          <w:tcPr>
            <w:tcW w:w="177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bidi w:val="0"/>
              <w:spacing w:lineRule="auto" w:line="240" w:before="0" w:after="0"/>
              <w:jc w:val="left"/>
              <w:rPr>
                <w:sz w:val="24"/>
                <w:szCs w:val="24"/>
              </w:rPr>
            </w:pPr>
            <w:r>
              <w:rPr>
                <w:rFonts w:ascii="Calibri" w:hAnsi="Calibri"/>
                <w:sz w:val="24"/>
                <w:szCs w:val="24"/>
              </w:rPr>
              <w:t>0.2 Draft</w:t>
            </w:r>
          </w:p>
        </w:tc>
        <w:tc>
          <w:tcPr>
            <w:tcW w:w="332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bidi w:val="0"/>
              <w:spacing w:lineRule="auto" w:line="240" w:before="0" w:after="0"/>
              <w:jc w:val="left"/>
              <w:rPr>
                <w:sz w:val="24"/>
                <w:szCs w:val="24"/>
              </w:rPr>
            </w:pPr>
            <w:r>
              <w:rPr>
                <w:rFonts w:ascii="Calibri" w:hAnsi="Calibri"/>
                <w:sz w:val="24"/>
                <w:szCs w:val="24"/>
              </w:rPr>
              <w:t>Register of interests added</w:t>
            </w:r>
          </w:p>
        </w:tc>
        <w:tc>
          <w:tcPr>
            <w:tcW w:w="261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bidi w:val="0"/>
              <w:spacing w:lineRule="auto" w:line="240" w:before="0" w:after="0"/>
              <w:jc w:val="left"/>
              <w:rPr>
                <w:sz w:val="24"/>
                <w:szCs w:val="24"/>
              </w:rPr>
            </w:pPr>
            <w:r>
              <w:rPr>
                <w:rFonts w:ascii="Calibri" w:hAnsi="Calibri"/>
                <w:sz w:val="24"/>
                <w:szCs w:val="24"/>
              </w:rPr>
              <w:t>Draft</w:t>
            </w:r>
          </w:p>
        </w:tc>
      </w:tr>
      <w:tr>
        <w:trPr/>
        <w:tc>
          <w:tcPr>
            <w:tcW w:w="136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bidi w:val="0"/>
              <w:spacing w:lineRule="auto" w:line="240" w:before="0" w:after="0"/>
              <w:jc w:val="left"/>
              <w:rPr>
                <w:sz w:val="24"/>
                <w:szCs w:val="24"/>
              </w:rPr>
            </w:pPr>
            <w:r>
              <w:rPr>
                <w:rFonts w:ascii="Calibri" w:hAnsi="Calibri"/>
                <w:sz w:val="24"/>
                <w:szCs w:val="24"/>
              </w:rPr>
              <w:t>1/11/17</w:t>
            </w:r>
          </w:p>
        </w:tc>
        <w:tc>
          <w:tcPr>
            <w:tcW w:w="177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bidi w:val="0"/>
              <w:spacing w:lineRule="auto" w:line="240" w:before="0" w:after="0"/>
              <w:jc w:val="left"/>
              <w:rPr>
                <w:sz w:val="24"/>
                <w:szCs w:val="24"/>
              </w:rPr>
            </w:pPr>
            <w:r>
              <w:rPr>
                <w:rFonts w:ascii="Calibri" w:hAnsi="Calibri"/>
                <w:sz w:val="24"/>
                <w:szCs w:val="24"/>
              </w:rPr>
              <w:t>0.3 Draft</w:t>
            </w:r>
          </w:p>
        </w:tc>
        <w:tc>
          <w:tcPr>
            <w:tcW w:w="332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bidi w:val="0"/>
              <w:spacing w:lineRule="auto" w:line="240" w:before="0" w:after="0"/>
              <w:jc w:val="left"/>
              <w:rPr>
                <w:sz w:val="24"/>
                <w:szCs w:val="24"/>
              </w:rPr>
            </w:pPr>
            <w:r>
              <w:rPr>
                <w:rFonts w:ascii="Calibri" w:hAnsi="Calibri"/>
                <w:sz w:val="24"/>
                <w:szCs w:val="24"/>
              </w:rPr>
              <w:t>Working party NR, SR, GE</w:t>
            </w:r>
          </w:p>
        </w:tc>
        <w:tc>
          <w:tcPr>
            <w:tcW w:w="261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bidi w:val="0"/>
              <w:spacing w:lineRule="auto" w:line="240" w:before="0" w:after="0"/>
              <w:jc w:val="left"/>
              <w:rPr>
                <w:sz w:val="24"/>
                <w:szCs w:val="24"/>
              </w:rPr>
            </w:pPr>
            <w:r>
              <w:rPr>
                <w:rFonts w:ascii="Calibri" w:hAnsi="Calibri"/>
                <w:sz w:val="24"/>
                <w:szCs w:val="24"/>
              </w:rPr>
              <w:t>Draft</w:t>
            </w:r>
          </w:p>
        </w:tc>
      </w:tr>
      <w:tr>
        <w:trPr/>
        <w:tc>
          <w:tcPr>
            <w:tcW w:w="136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bidi w:val="0"/>
              <w:spacing w:lineRule="auto" w:line="240" w:before="0" w:after="0"/>
              <w:jc w:val="left"/>
              <w:rPr>
                <w:sz w:val="24"/>
                <w:szCs w:val="24"/>
              </w:rPr>
            </w:pPr>
            <w:r>
              <w:rPr>
                <w:rFonts w:ascii="Calibri" w:hAnsi="Calibri"/>
                <w:sz w:val="24"/>
                <w:szCs w:val="24"/>
              </w:rPr>
              <w:t>17/11/17</w:t>
            </w:r>
          </w:p>
        </w:tc>
        <w:tc>
          <w:tcPr>
            <w:tcW w:w="177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bidi w:val="0"/>
              <w:spacing w:lineRule="auto" w:line="240" w:before="0" w:after="0"/>
              <w:jc w:val="left"/>
              <w:rPr>
                <w:sz w:val="24"/>
                <w:szCs w:val="24"/>
              </w:rPr>
            </w:pPr>
            <w:r>
              <w:rPr>
                <w:rFonts w:ascii="Calibri" w:hAnsi="Calibri"/>
                <w:sz w:val="24"/>
                <w:szCs w:val="24"/>
              </w:rPr>
              <w:t>0.4 Draft</w:t>
            </w:r>
          </w:p>
        </w:tc>
        <w:tc>
          <w:tcPr>
            <w:tcW w:w="332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bidi w:val="0"/>
              <w:spacing w:lineRule="auto" w:line="240" w:before="0" w:after="0"/>
              <w:jc w:val="left"/>
              <w:rPr>
                <w:sz w:val="24"/>
                <w:szCs w:val="24"/>
              </w:rPr>
            </w:pPr>
            <w:r>
              <w:rPr>
                <w:rFonts w:ascii="Calibri" w:hAnsi="Calibri"/>
                <w:sz w:val="24"/>
                <w:szCs w:val="24"/>
              </w:rPr>
              <w:t>Feedback / Appendices</w:t>
            </w:r>
          </w:p>
        </w:tc>
        <w:tc>
          <w:tcPr>
            <w:tcW w:w="261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bidi w:val="0"/>
              <w:spacing w:lineRule="auto" w:line="240" w:before="0" w:after="0"/>
              <w:jc w:val="left"/>
              <w:rPr>
                <w:sz w:val="24"/>
                <w:szCs w:val="24"/>
              </w:rPr>
            </w:pPr>
            <w:r>
              <w:rPr>
                <w:rFonts w:ascii="Calibri" w:hAnsi="Calibri"/>
                <w:sz w:val="24"/>
                <w:szCs w:val="24"/>
              </w:rPr>
              <w:t>Draft</w:t>
            </w:r>
          </w:p>
        </w:tc>
      </w:tr>
      <w:tr>
        <w:trPr/>
        <w:tc>
          <w:tcPr>
            <w:tcW w:w="136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bidi w:val="0"/>
              <w:spacing w:lineRule="auto" w:line="240" w:before="0" w:after="0"/>
              <w:jc w:val="left"/>
              <w:rPr>
                <w:sz w:val="24"/>
                <w:szCs w:val="24"/>
              </w:rPr>
            </w:pPr>
            <w:r>
              <w:rPr>
                <w:rFonts w:ascii="Calibri" w:hAnsi="Calibri"/>
                <w:sz w:val="24"/>
                <w:szCs w:val="24"/>
              </w:rPr>
              <w:t>30/11/17</w:t>
            </w:r>
          </w:p>
        </w:tc>
        <w:tc>
          <w:tcPr>
            <w:tcW w:w="177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bidi w:val="0"/>
              <w:spacing w:lineRule="auto" w:line="240" w:before="0" w:after="0"/>
              <w:jc w:val="left"/>
              <w:rPr>
                <w:sz w:val="24"/>
                <w:szCs w:val="24"/>
              </w:rPr>
            </w:pPr>
            <w:r>
              <w:rPr>
                <w:rFonts w:ascii="Calibri" w:hAnsi="Calibri"/>
                <w:sz w:val="24"/>
                <w:szCs w:val="24"/>
              </w:rPr>
              <w:t>0.5 Draft</w:t>
            </w:r>
          </w:p>
        </w:tc>
        <w:tc>
          <w:tcPr>
            <w:tcW w:w="332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bidi w:val="0"/>
              <w:spacing w:lineRule="auto" w:line="240" w:before="0" w:after="0"/>
              <w:jc w:val="left"/>
              <w:rPr>
                <w:sz w:val="24"/>
                <w:szCs w:val="24"/>
              </w:rPr>
            </w:pPr>
            <w:r>
              <w:rPr>
                <w:rFonts w:ascii="Calibri" w:hAnsi="Calibri"/>
                <w:sz w:val="24"/>
                <w:szCs w:val="24"/>
              </w:rPr>
              <w:t>Feedback / Appendices</w:t>
            </w:r>
          </w:p>
        </w:tc>
        <w:tc>
          <w:tcPr>
            <w:tcW w:w="261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bidi w:val="0"/>
              <w:spacing w:lineRule="auto" w:line="240" w:before="0" w:after="0"/>
              <w:jc w:val="left"/>
              <w:rPr>
                <w:sz w:val="24"/>
                <w:szCs w:val="24"/>
              </w:rPr>
            </w:pPr>
            <w:r>
              <w:rPr>
                <w:rFonts w:ascii="Calibri" w:hAnsi="Calibri"/>
                <w:sz w:val="24"/>
                <w:szCs w:val="24"/>
              </w:rPr>
              <w:t>Draft</w:t>
            </w:r>
          </w:p>
        </w:tc>
      </w:tr>
      <w:tr>
        <w:trPr/>
        <w:tc>
          <w:tcPr>
            <w:tcW w:w="136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bidi w:val="0"/>
              <w:spacing w:lineRule="auto" w:line="240" w:before="0" w:after="0"/>
              <w:jc w:val="left"/>
              <w:rPr>
                <w:sz w:val="24"/>
                <w:szCs w:val="24"/>
              </w:rPr>
            </w:pPr>
            <w:r>
              <w:rPr>
                <w:rFonts w:ascii="Calibri" w:hAnsi="Calibri"/>
                <w:sz w:val="24"/>
                <w:szCs w:val="24"/>
              </w:rPr>
              <w:t>4/12/17</w:t>
            </w:r>
          </w:p>
        </w:tc>
        <w:tc>
          <w:tcPr>
            <w:tcW w:w="177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bidi w:val="0"/>
              <w:spacing w:lineRule="auto" w:line="240" w:before="0" w:after="0"/>
              <w:jc w:val="left"/>
              <w:rPr>
                <w:sz w:val="24"/>
                <w:szCs w:val="24"/>
              </w:rPr>
            </w:pPr>
            <w:r>
              <w:rPr>
                <w:rFonts w:ascii="Calibri" w:hAnsi="Calibri"/>
                <w:sz w:val="24"/>
                <w:szCs w:val="24"/>
              </w:rPr>
              <w:t>0.6 Draft</w:t>
            </w:r>
          </w:p>
        </w:tc>
        <w:tc>
          <w:tcPr>
            <w:tcW w:w="332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bidi w:val="0"/>
              <w:spacing w:lineRule="auto" w:line="240" w:before="0" w:after="0"/>
              <w:jc w:val="left"/>
              <w:rPr>
                <w:sz w:val="24"/>
                <w:szCs w:val="24"/>
              </w:rPr>
            </w:pPr>
            <w:r>
              <w:rPr>
                <w:rFonts w:ascii="Calibri" w:hAnsi="Calibri"/>
                <w:sz w:val="24"/>
                <w:szCs w:val="24"/>
              </w:rPr>
              <w:t>Approved at meeting</w:t>
            </w:r>
          </w:p>
        </w:tc>
        <w:tc>
          <w:tcPr>
            <w:tcW w:w="261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bidi w:val="0"/>
              <w:spacing w:lineRule="auto" w:line="240" w:before="0" w:after="0"/>
              <w:jc w:val="left"/>
              <w:rPr>
                <w:sz w:val="24"/>
                <w:szCs w:val="24"/>
              </w:rPr>
            </w:pPr>
            <w:r>
              <w:rPr>
                <w:rFonts w:ascii="Calibri" w:hAnsi="Calibri"/>
                <w:sz w:val="24"/>
                <w:szCs w:val="24"/>
              </w:rPr>
              <w:t>Final Draft</w:t>
            </w:r>
          </w:p>
        </w:tc>
      </w:tr>
      <w:tr>
        <w:trPr/>
        <w:tc>
          <w:tcPr>
            <w:tcW w:w="136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bidi w:val="0"/>
              <w:spacing w:lineRule="auto" w:line="240" w:before="0" w:after="0"/>
              <w:jc w:val="left"/>
              <w:rPr>
                <w:sz w:val="24"/>
                <w:szCs w:val="24"/>
              </w:rPr>
            </w:pPr>
            <w:r>
              <w:rPr>
                <w:rFonts w:ascii="Calibri" w:hAnsi="Calibri"/>
                <w:sz w:val="24"/>
                <w:szCs w:val="24"/>
              </w:rPr>
              <w:t>5/3/18</w:t>
            </w:r>
          </w:p>
        </w:tc>
        <w:tc>
          <w:tcPr>
            <w:tcW w:w="177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bidi w:val="0"/>
              <w:spacing w:lineRule="auto" w:line="240" w:before="0" w:after="0"/>
              <w:jc w:val="left"/>
              <w:rPr>
                <w:sz w:val="24"/>
                <w:szCs w:val="24"/>
              </w:rPr>
            </w:pPr>
            <w:r>
              <w:rPr>
                <w:rFonts w:ascii="Calibri" w:hAnsi="Calibri"/>
                <w:sz w:val="24"/>
                <w:szCs w:val="24"/>
              </w:rPr>
              <w:t>1.0 Approved</w:t>
            </w:r>
          </w:p>
        </w:tc>
        <w:tc>
          <w:tcPr>
            <w:tcW w:w="332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bidi w:val="0"/>
              <w:spacing w:lineRule="auto" w:line="240" w:before="0" w:after="0"/>
              <w:jc w:val="left"/>
              <w:rPr>
                <w:sz w:val="24"/>
                <w:szCs w:val="24"/>
              </w:rPr>
            </w:pPr>
            <w:r>
              <w:rPr>
                <w:rFonts w:ascii="Calibri" w:hAnsi="Calibri"/>
                <w:sz w:val="24"/>
                <w:szCs w:val="24"/>
              </w:rPr>
              <w:t>Approved at AGM</w:t>
            </w:r>
          </w:p>
        </w:tc>
        <w:tc>
          <w:tcPr>
            <w:tcW w:w="261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bidi w:val="0"/>
              <w:spacing w:lineRule="auto" w:line="240" w:before="0" w:after="0"/>
              <w:jc w:val="left"/>
              <w:rPr>
                <w:sz w:val="24"/>
                <w:szCs w:val="24"/>
              </w:rPr>
            </w:pPr>
            <w:r>
              <w:rPr>
                <w:rFonts w:ascii="Calibri" w:hAnsi="Calibri"/>
                <w:sz w:val="24"/>
                <w:szCs w:val="24"/>
              </w:rPr>
              <w:t>Approved</w:t>
            </w:r>
          </w:p>
        </w:tc>
      </w:tr>
      <w:tr>
        <w:trPr/>
        <w:tc>
          <w:tcPr>
            <w:tcW w:w="136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bidi w:val="0"/>
              <w:spacing w:lineRule="auto" w:line="240" w:before="0" w:after="0"/>
              <w:jc w:val="left"/>
              <w:rPr>
                <w:sz w:val="24"/>
                <w:szCs w:val="24"/>
              </w:rPr>
            </w:pPr>
            <w:r>
              <w:rPr>
                <w:rFonts w:ascii="Calibri" w:hAnsi="Calibri"/>
                <w:sz w:val="24"/>
                <w:szCs w:val="24"/>
              </w:rPr>
              <w:t>12/10/18</w:t>
            </w:r>
          </w:p>
        </w:tc>
        <w:tc>
          <w:tcPr>
            <w:tcW w:w="177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bidi w:val="0"/>
              <w:spacing w:lineRule="auto" w:line="240" w:before="0" w:after="0"/>
              <w:jc w:val="left"/>
              <w:rPr>
                <w:sz w:val="24"/>
                <w:szCs w:val="24"/>
              </w:rPr>
            </w:pPr>
            <w:r>
              <w:rPr>
                <w:rFonts w:ascii="Calibri" w:hAnsi="Calibri"/>
                <w:sz w:val="24"/>
                <w:szCs w:val="24"/>
              </w:rPr>
              <w:t>1.1 Draft</w:t>
            </w:r>
          </w:p>
        </w:tc>
        <w:tc>
          <w:tcPr>
            <w:tcW w:w="332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bidi w:val="0"/>
              <w:spacing w:lineRule="auto" w:line="240" w:before="0" w:after="0"/>
              <w:jc w:val="left"/>
              <w:rPr>
                <w:sz w:val="24"/>
                <w:szCs w:val="24"/>
              </w:rPr>
            </w:pPr>
            <w:r>
              <w:rPr>
                <w:rFonts w:ascii="Calibri" w:hAnsi="Calibri"/>
                <w:sz w:val="24"/>
                <w:szCs w:val="24"/>
              </w:rPr>
              <w:t>Updated CC3</w:t>
            </w:r>
          </w:p>
        </w:tc>
        <w:tc>
          <w:tcPr>
            <w:tcW w:w="261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bidi w:val="0"/>
              <w:spacing w:lineRule="auto" w:line="240" w:before="0" w:after="0"/>
              <w:jc w:val="left"/>
              <w:rPr>
                <w:sz w:val="24"/>
                <w:szCs w:val="24"/>
              </w:rPr>
            </w:pPr>
            <w:r>
              <w:rPr>
                <w:rFonts w:ascii="Calibri" w:hAnsi="Calibri"/>
                <w:sz w:val="24"/>
                <w:szCs w:val="24"/>
              </w:rPr>
              <w:t>Draft</w:t>
            </w:r>
          </w:p>
        </w:tc>
      </w:tr>
      <w:tr>
        <w:trPr/>
        <w:tc>
          <w:tcPr>
            <w:tcW w:w="136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bidi w:val="0"/>
              <w:spacing w:lineRule="auto" w:line="240" w:before="0" w:after="0"/>
              <w:jc w:val="left"/>
              <w:rPr>
                <w:sz w:val="24"/>
                <w:szCs w:val="24"/>
              </w:rPr>
            </w:pPr>
            <w:r>
              <w:rPr>
                <w:rFonts w:ascii="Calibri" w:hAnsi="Calibri"/>
                <w:sz w:val="24"/>
                <w:szCs w:val="24"/>
              </w:rPr>
              <w:t>4/3/19</w:t>
            </w:r>
          </w:p>
        </w:tc>
        <w:tc>
          <w:tcPr>
            <w:tcW w:w="177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bidi w:val="0"/>
              <w:spacing w:lineRule="auto" w:line="240" w:before="0" w:after="0"/>
              <w:jc w:val="left"/>
              <w:rPr>
                <w:sz w:val="24"/>
                <w:szCs w:val="24"/>
              </w:rPr>
            </w:pPr>
            <w:r>
              <w:rPr>
                <w:rFonts w:ascii="Calibri" w:hAnsi="Calibri"/>
                <w:sz w:val="24"/>
                <w:szCs w:val="24"/>
              </w:rPr>
              <w:t>1.2</w:t>
            </w:r>
          </w:p>
        </w:tc>
        <w:tc>
          <w:tcPr>
            <w:tcW w:w="332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bidi w:val="0"/>
              <w:spacing w:lineRule="auto" w:line="240" w:before="0" w:after="0"/>
              <w:jc w:val="left"/>
              <w:rPr>
                <w:sz w:val="24"/>
                <w:szCs w:val="24"/>
              </w:rPr>
            </w:pPr>
            <w:r>
              <w:rPr>
                <w:rFonts w:ascii="Calibri" w:hAnsi="Calibri"/>
                <w:sz w:val="24"/>
                <w:szCs w:val="24"/>
              </w:rPr>
              <w:t>Approved at AGM</w:t>
            </w:r>
          </w:p>
        </w:tc>
        <w:tc>
          <w:tcPr>
            <w:tcW w:w="261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bidi w:val="0"/>
              <w:spacing w:lineRule="auto" w:line="240" w:before="0" w:after="0"/>
              <w:jc w:val="left"/>
              <w:rPr>
                <w:sz w:val="24"/>
                <w:szCs w:val="24"/>
              </w:rPr>
            </w:pPr>
            <w:r>
              <w:rPr>
                <w:rFonts w:ascii="Calibri" w:hAnsi="Calibri"/>
                <w:sz w:val="24"/>
                <w:szCs w:val="24"/>
              </w:rPr>
              <w:t>Approved</w:t>
            </w:r>
          </w:p>
        </w:tc>
      </w:tr>
      <w:tr>
        <w:trPr/>
        <w:tc>
          <w:tcPr>
            <w:tcW w:w="136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bidi w:val="0"/>
              <w:spacing w:lineRule="auto" w:line="240" w:before="0" w:after="0"/>
              <w:jc w:val="left"/>
              <w:rPr>
                <w:color w:val="000000"/>
                <w:sz w:val="24"/>
                <w:szCs w:val="24"/>
              </w:rPr>
            </w:pPr>
            <w:r>
              <w:rPr>
                <w:rFonts w:ascii="Calibri" w:hAnsi="Calibri"/>
                <w:color w:val="000000"/>
                <w:sz w:val="24"/>
                <w:szCs w:val="24"/>
              </w:rPr>
              <w:t>10/09/19</w:t>
            </w:r>
          </w:p>
        </w:tc>
        <w:tc>
          <w:tcPr>
            <w:tcW w:w="177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bidi w:val="0"/>
              <w:spacing w:lineRule="auto" w:line="240" w:before="0" w:after="0"/>
              <w:jc w:val="left"/>
              <w:rPr>
                <w:color w:val="000000"/>
                <w:sz w:val="24"/>
                <w:szCs w:val="24"/>
              </w:rPr>
            </w:pPr>
            <w:r>
              <w:rPr>
                <w:rFonts w:ascii="Calibri" w:hAnsi="Calibri"/>
                <w:color w:val="000000"/>
                <w:sz w:val="24"/>
                <w:szCs w:val="24"/>
              </w:rPr>
              <w:t>2.1</w:t>
            </w:r>
          </w:p>
        </w:tc>
        <w:tc>
          <w:tcPr>
            <w:tcW w:w="332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bidi w:val="0"/>
              <w:spacing w:lineRule="auto" w:line="240" w:before="0" w:after="0"/>
              <w:jc w:val="left"/>
              <w:rPr>
                <w:color w:val="000000"/>
                <w:sz w:val="24"/>
                <w:szCs w:val="24"/>
              </w:rPr>
            </w:pPr>
            <w:r>
              <w:rPr>
                <w:rFonts w:ascii="Calibri" w:hAnsi="Calibri"/>
                <w:color w:val="000000"/>
                <w:sz w:val="24"/>
                <w:szCs w:val="24"/>
              </w:rPr>
              <w:t>CC guidance 29/3/19</w:t>
            </w:r>
          </w:p>
        </w:tc>
        <w:tc>
          <w:tcPr>
            <w:tcW w:w="261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bidi w:val="0"/>
              <w:spacing w:lineRule="auto" w:line="240" w:before="0" w:after="0"/>
              <w:jc w:val="left"/>
              <w:rPr>
                <w:color w:val="000000"/>
                <w:sz w:val="24"/>
                <w:szCs w:val="24"/>
              </w:rPr>
            </w:pPr>
            <w:r>
              <w:rPr>
                <w:rFonts w:ascii="Calibri" w:hAnsi="Calibri"/>
                <w:color w:val="000000"/>
                <w:sz w:val="24"/>
                <w:szCs w:val="24"/>
              </w:rPr>
              <w:t>Draft</w:t>
            </w:r>
          </w:p>
        </w:tc>
      </w:tr>
      <w:tr>
        <w:trPr/>
        <w:tc>
          <w:tcPr>
            <w:tcW w:w="1361" w:type="dxa"/>
            <w:tcBorders>
              <w:left w:val="single" w:sz="4" w:space="0" w:color="000000"/>
              <w:bottom w:val="single" w:sz="4" w:space="0" w:color="000000"/>
              <w:right w:val="single" w:sz="4" w:space="0" w:color="000000"/>
            </w:tcBorders>
            <w:shd w:color="auto" w:fill="auto" w:val="clear"/>
          </w:tcPr>
          <w:p>
            <w:pPr>
              <w:pStyle w:val="Normal"/>
              <w:widowControl w:val="false"/>
              <w:bidi w:val="0"/>
              <w:spacing w:lineRule="auto" w:line="240" w:before="0" w:after="0"/>
              <w:jc w:val="left"/>
              <w:rPr>
                <w:color w:val="000000"/>
                <w:sz w:val="24"/>
                <w:szCs w:val="24"/>
              </w:rPr>
            </w:pPr>
            <w:r>
              <w:rPr>
                <w:rFonts w:ascii="Calibri" w:hAnsi="Calibri"/>
                <w:color w:val="000000"/>
                <w:sz w:val="24"/>
                <w:szCs w:val="24"/>
              </w:rPr>
              <w:t>3/12/19</w:t>
            </w:r>
          </w:p>
        </w:tc>
        <w:tc>
          <w:tcPr>
            <w:tcW w:w="1772" w:type="dxa"/>
            <w:tcBorders>
              <w:left w:val="single" w:sz="4" w:space="0" w:color="000000"/>
              <w:bottom w:val="single" w:sz="4" w:space="0" w:color="000000"/>
              <w:right w:val="single" w:sz="4" w:space="0" w:color="000000"/>
            </w:tcBorders>
            <w:shd w:color="auto" w:fill="auto" w:val="clear"/>
          </w:tcPr>
          <w:p>
            <w:pPr>
              <w:pStyle w:val="Normal"/>
              <w:widowControl w:val="false"/>
              <w:bidi w:val="0"/>
              <w:spacing w:lineRule="auto" w:line="240" w:before="0" w:after="0"/>
              <w:jc w:val="left"/>
              <w:rPr>
                <w:color w:val="000000"/>
                <w:sz w:val="24"/>
                <w:szCs w:val="24"/>
              </w:rPr>
            </w:pPr>
            <w:r>
              <w:rPr>
                <w:rFonts w:ascii="Calibri" w:hAnsi="Calibri"/>
                <w:color w:val="000000"/>
                <w:sz w:val="24"/>
                <w:szCs w:val="24"/>
              </w:rPr>
              <w:t>2.2</w:t>
            </w:r>
          </w:p>
        </w:tc>
        <w:tc>
          <w:tcPr>
            <w:tcW w:w="3326" w:type="dxa"/>
            <w:tcBorders>
              <w:left w:val="single" w:sz="4" w:space="0" w:color="000000"/>
              <w:bottom w:val="single" w:sz="4" w:space="0" w:color="000000"/>
              <w:right w:val="single" w:sz="4" w:space="0" w:color="000000"/>
            </w:tcBorders>
            <w:shd w:color="auto" w:fill="auto" w:val="clear"/>
          </w:tcPr>
          <w:p>
            <w:pPr>
              <w:pStyle w:val="Normal"/>
              <w:widowControl w:val="false"/>
              <w:bidi w:val="0"/>
              <w:spacing w:lineRule="auto" w:line="240" w:before="0" w:after="0"/>
              <w:jc w:val="left"/>
              <w:rPr>
                <w:color w:val="000000"/>
                <w:sz w:val="24"/>
                <w:szCs w:val="24"/>
              </w:rPr>
            </w:pPr>
            <w:r>
              <w:rPr>
                <w:rFonts w:ascii="Calibri" w:hAnsi="Calibri"/>
                <w:color w:val="000000"/>
                <w:sz w:val="24"/>
                <w:szCs w:val="24"/>
              </w:rPr>
              <w:t>Approved by committee</w:t>
            </w:r>
          </w:p>
        </w:tc>
        <w:tc>
          <w:tcPr>
            <w:tcW w:w="2615" w:type="dxa"/>
            <w:tcBorders>
              <w:left w:val="single" w:sz="4" w:space="0" w:color="000000"/>
              <w:bottom w:val="single" w:sz="4" w:space="0" w:color="000000"/>
              <w:right w:val="single" w:sz="4" w:space="0" w:color="000000"/>
            </w:tcBorders>
            <w:shd w:color="auto" w:fill="auto" w:val="clear"/>
          </w:tcPr>
          <w:p>
            <w:pPr>
              <w:pStyle w:val="Normal"/>
              <w:widowControl w:val="false"/>
              <w:bidi w:val="0"/>
              <w:spacing w:lineRule="auto" w:line="240" w:before="0" w:after="0"/>
              <w:jc w:val="left"/>
              <w:rPr>
                <w:color w:val="000000"/>
                <w:sz w:val="24"/>
                <w:szCs w:val="24"/>
              </w:rPr>
            </w:pPr>
            <w:r>
              <w:rPr>
                <w:rFonts w:ascii="Calibri" w:hAnsi="Calibri"/>
                <w:color w:val="000000"/>
                <w:sz w:val="24"/>
                <w:szCs w:val="24"/>
              </w:rPr>
              <w:t>Final Draft</w:t>
            </w:r>
          </w:p>
        </w:tc>
      </w:tr>
      <w:tr>
        <w:trPr/>
        <w:tc>
          <w:tcPr>
            <w:tcW w:w="1361" w:type="dxa"/>
            <w:tcBorders>
              <w:left w:val="single" w:sz="4" w:space="0" w:color="000000"/>
              <w:bottom w:val="single" w:sz="4" w:space="0" w:color="000000"/>
              <w:right w:val="single" w:sz="4" w:space="0" w:color="000000"/>
            </w:tcBorders>
            <w:shd w:color="auto" w:fill="auto" w:val="clear"/>
          </w:tcPr>
          <w:p>
            <w:pPr>
              <w:pStyle w:val="Normal"/>
              <w:widowControl w:val="false"/>
              <w:bidi w:val="0"/>
              <w:spacing w:lineRule="auto" w:line="240" w:before="0" w:after="0"/>
              <w:jc w:val="left"/>
              <w:rPr>
                <w:color w:val="000000"/>
              </w:rPr>
            </w:pPr>
            <w:r>
              <w:rPr>
                <w:rFonts w:ascii="Calibri" w:hAnsi="Calibri"/>
                <w:color w:val="000000"/>
                <w:sz w:val="24"/>
                <w:szCs w:val="24"/>
              </w:rPr>
              <w:t>15/03/20</w:t>
            </w:r>
          </w:p>
        </w:tc>
        <w:tc>
          <w:tcPr>
            <w:tcW w:w="1772" w:type="dxa"/>
            <w:tcBorders>
              <w:left w:val="single" w:sz="4" w:space="0" w:color="000000"/>
              <w:bottom w:val="single" w:sz="4" w:space="0" w:color="000000"/>
              <w:right w:val="single" w:sz="4" w:space="0" w:color="000000"/>
            </w:tcBorders>
            <w:shd w:color="auto" w:fill="auto" w:val="clear"/>
          </w:tcPr>
          <w:p>
            <w:pPr>
              <w:pStyle w:val="Normal"/>
              <w:widowControl w:val="false"/>
              <w:bidi w:val="0"/>
              <w:spacing w:lineRule="auto" w:line="240" w:before="0" w:after="0"/>
              <w:jc w:val="left"/>
              <w:rPr>
                <w:color w:val="000000"/>
                <w:sz w:val="24"/>
                <w:szCs w:val="24"/>
              </w:rPr>
            </w:pPr>
            <w:r>
              <w:rPr>
                <w:rFonts w:ascii="Calibri" w:hAnsi="Calibri"/>
                <w:color w:val="000000"/>
                <w:sz w:val="24"/>
                <w:szCs w:val="24"/>
              </w:rPr>
              <w:t>3.0</w:t>
            </w:r>
          </w:p>
        </w:tc>
        <w:tc>
          <w:tcPr>
            <w:tcW w:w="3326" w:type="dxa"/>
            <w:tcBorders>
              <w:left w:val="single" w:sz="4" w:space="0" w:color="000000"/>
              <w:bottom w:val="single" w:sz="4" w:space="0" w:color="000000"/>
              <w:right w:val="single" w:sz="4" w:space="0" w:color="000000"/>
            </w:tcBorders>
            <w:shd w:color="auto" w:fill="auto" w:val="clear"/>
          </w:tcPr>
          <w:p>
            <w:pPr>
              <w:pStyle w:val="Normal"/>
              <w:widowControl w:val="false"/>
              <w:bidi w:val="0"/>
              <w:spacing w:lineRule="auto" w:line="240" w:before="0" w:after="0"/>
              <w:jc w:val="left"/>
              <w:rPr>
                <w:color w:val="000000"/>
                <w:sz w:val="24"/>
                <w:szCs w:val="24"/>
              </w:rPr>
            </w:pPr>
            <w:r>
              <w:rPr>
                <w:rFonts w:ascii="Calibri" w:hAnsi="Calibri"/>
                <w:color w:val="000000"/>
                <w:sz w:val="24"/>
                <w:szCs w:val="24"/>
              </w:rPr>
              <w:t>Approved at AGM</w:t>
            </w:r>
          </w:p>
        </w:tc>
        <w:tc>
          <w:tcPr>
            <w:tcW w:w="2615" w:type="dxa"/>
            <w:tcBorders>
              <w:left w:val="single" w:sz="4" w:space="0" w:color="000000"/>
              <w:bottom w:val="single" w:sz="4" w:space="0" w:color="000000"/>
              <w:right w:val="single" w:sz="4" w:space="0" w:color="000000"/>
            </w:tcBorders>
            <w:shd w:color="auto" w:fill="auto" w:val="clear"/>
          </w:tcPr>
          <w:p>
            <w:pPr>
              <w:pStyle w:val="Normal"/>
              <w:widowControl w:val="false"/>
              <w:bidi w:val="0"/>
              <w:spacing w:lineRule="auto" w:line="240" w:before="0" w:after="0"/>
              <w:jc w:val="left"/>
              <w:rPr>
                <w:color w:val="000000"/>
                <w:sz w:val="24"/>
                <w:szCs w:val="24"/>
              </w:rPr>
            </w:pPr>
            <w:r>
              <w:rPr>
                <w:rFonts w:ascii="Calibri" w:hAnsi="Calibri"/>
                <w:color w:val="000000"/>
                <w:sz w:val="24"/>
                <w:szCs w:val="24"/>
              </w:rPr>
              <w:t>Approved</w:t>
            </w:r>
          </w:p>
        </w:tc>
      </w:tr>
      <w:tr>
        <w:trPr/>
        <w:tc>
          <w:tcPr>
            <w:tcW w:w="1361" w:type="dxa"/>
            <w:tcBorders>
              <w:left w:val="single" w:sz="4" w:space="0" w:color="000000"/>
              <w:bottom w:val="single" w:sz="4" w:space="0" w:color="000000"/>
              <w:right w:val="single" w:sz="4" w:space="0" w:color="000000"/>
            </w:tcBorders>
            <w:shd w:color="auto" w:fill="auto" w:val="clear"/>
          </w:tcPr>
          <w:p>
            <w:pPr>
              <w:pStyle w:val="Normal"/>
              <w:widowControl w:val="false"/>
              <w:bidi w:val="0"/>
              <w:spacing w:lineRule="auto" w:line="240" w:before="0" w:after="0"/>
              <w:jc w:val="left"/>
              <w:rPr>
                <w:rFonts w:ascii="Calibri" w:hAnsi="Calibri"/>
              </w:rPr>
            </w:pPr>
            <w:r>
              <w:rPr>
                <w:rFonts w:ascii="Calibri" w:hAnsi="Calibri"/>
              </w:rPr>
              <w:t>9/9/20</w:t>
            </w:r>
          </w:p>
        </w:tc>
        <w:tc>
          <w:tcPr>
            <w:tcW w:w="1772" w:type="dxa"/>
            <w:tcBorders>
              <w:left w:val="single" w:sz="4" w:space="0" w:color="000000"/>
              <w:bottom w:val="single" w:sz="4" w:space="0" w:color="000000"/>
              <w:right w:val="single" w:sz="4" w:space="0" w:color="000000"/>
            </w:tcBorders>
            <w:shd w:color="auto" w:fill="auto" w:val="clear"/>
          </w:tcPr>
          <w:p>
            <w:pPr>
              <w:pStyle w:val="Normal"/>
              <w:widowControl w:val="false"/>
              <w:bidi w:val="0"/>
              <w:spacing w:lineRule="auto" w:line="240" w:before="0" w:after="0"/>
              <w:jc w:val="left"/>
              <w:rPr>
                <w:sz w:val="24"/>
                <w:szCs w:val="24"/>
              </w:rPr>
            </w:pPr>
            <w:r>
              <w:rPr>
                <w:rFonts w:ascii="Calibri" w:hAnsi="Calibri"/>
                <w:sz w:val="24"/>
                <w:szCs w:val="24"/>
              </w:rPr>
              <w:t>3.1</w:t>
            </w:r>
          </w:p>
        </w:tc>
        <w:tc>
          <w:tcPr>
            <w:tcW w:w="3326" w:type="dxa"/>
            <w:tcBorders>
              <w:left w:val="single" w:sz="4" w:space="0" w:color="000000"/>
              <w:bottom w:val="single" w:sz="4" w:space="0" w:color="000000"/>
              <w:right w:val="single" w:sz="4" w:space="0" w:color="000000"/>
            </w:tcBorders>
            <w:shd w:color="auto" w:fill="auto" w:val="clear"/>
          </w:tcPr>
          <w:p>
            <w:pPr>
              <w:pStyle w:val="Normal"/>
              <w:widowControl w:val="false"/>
              <w:bidi w:val="0"/>
              <w:spacing w:lineRule="auto" w:line="240" w:before="0" w:after="0"/>
              <w:jc w:val="left"/>
              <w:rPr>
                <w:sz w:val="24"/>
                <w:szCs w:val="24"/>
              </w:rPr>
            </w:pPr>
            <w:r>
              <w:rPr>
                <w:rFonts w:ascii="Calibri" w:hAnsi="Calibri"/>
                <w:sz w:val="24"/>
                <w:szCs w:val="24"/>
              </w:rPr>
              <w:t>CC27 &amp;CC29 incorporated</w:t>
            </w:r>
          </w:p>
        </w:tc>
        <w:tc>
          <w:tcPr>
            <w:tcW w:w="2615" w:type="dxa"/>
            <w:tcBorders>
              <w:left w:val="single" w:sz="4" w:space="0" w:color="000000"/>
              <w:bottom w:val="single" w:sz="4" w:space="0" w:color="000000"/>
              <w:right w:val="single" w:sz="4" w:space="0" w:color="000000"/>
            </w:tcBorders>
            <w:shd w:color="auto" w:fill="auto" w:val="clear"/>
          </w:tcPr>
          <w:p>
            <w:pPr>
              <w:pStyle w:val="Normal"/>
              <w:widowControl w:val="false"/>
              <w:bidi w:val="0"/>
              <w:spacing w:lineRule="auto" w:line="240" w:before="0" w:after="0"/>
              <w:jc w:val="left"/>
              <w:rPr>
                <w:sz w:val="24"/>
                <w:szCs w:val="24"/>
              </w:rPr>
            </w:pPr>
            <w:bookmarkStart w:id="0" w:name="__DdeLink__21305_3542369476"/>
            <w:r>
              <w:rPr>
                <w:rFonts w:ascii="Calibri" w:hAnsi="Calibri"/>
                <w:sz w:val="24"/>
                <w:szCs w:val="24"/>
              </w:rPr>
              <w:t>Draft</w:t>
            </w:r>
            <w:bookmarkEnd w:id="0"/>
          </w:p>
        </w:tc>
      </w:tr>
      <w:tr>
        <w:trPr/>
        <w:tc>
          <w:tcPr>
            <w:tcW w:w="1361" w:type="dxa"/>
            <w:tcBorders>
              <w:left w:val="single" w:sz="4" w:space="0" w:color="000000"/>
              <w:bottom w:val="single" w:sz="4" w:space="0" w:color="000000"/>
              <w:right w:val="single" w:sz="4" w:space="0" w:color="000000"/>
            </w:tcBorders>
            <w:shd w:color="auto" w:fill="auto" w:val="clear"/>
          </w:tcPr>
          <w:p>
            <w:pPr>
              <w:pStyle w:val="Normal"/>
              <w:widowControl w:val="false"/>
              <w:bidi w:val="0"/>
              <w:spacing w:lineRule="auto" w:line="240" w:before="0" w:after="0"/>
              <w:jc w:val="left"/>
              <w:rPr>
                <w:rFonts w:ascii="Calibri" w:hAnsi="Calibri"/>
              </w:rPr>
            </w:pPr>
            <w:r>
              <w:rPr>
                <w:rFonts w:ascii="Calibri" w:hAnsi="Calibri"/>
              </w:rPr>
              <w:t>30/9/20</w:t>
            </w:r>
          </w:p>
        </w:tc>
        <w:tc>
          <w:tcPr>
            <w:tcW w:w="1772" w:type="dxa"/>
            <w:tcBorders>
              <w:left w:val="single" w:sz="4" w:space="0" w:color="000000"/>
              <w:bottom w:val="single" w:sz="4" w:space="0" w:color="000000"/>
              <w:right w:val="single" w:sz="4" w:space="0" w:color="000000"/>
            </w:tcBorders>
            <w:shd w:color="auto" w:fill="auto" w:val="clear"/>
          </w:tcPr>
          <w:p>
            <w:pPr>
              <w:pStyle w:val="Normal"/>
              <w:widowControl w:val="false"/>
              <w:bidi w:val="0"/>
              <w:spacing w:lineRule="auto" w:line="240" w:before="0" w:after="0"/>
              <w:jc w:val="left"/>
              <w:rPr>
                <w:sz w:val="24"/>
                <w:szCs w:val="24"/>
              </w:rPr>
            </w:pPr>
            <w:r>
              <w:rPr>
                <w:rFonts w:ascii="Calibri" w:hAnsi="Calibri"/>
                <w:sz w:val="24"/>
                <w:szCs w:val="24"/>
              </w:rPr>
              <w:t>3.2</w:t>
            </w:r>
          </w:p>
        </w:tc>
        <w:tc>
          <w:tcPr>
            <w:tcW w:w="3326" w:type="dxa"/>
            <w:tcBorders>
              <w:left w:val="single" w:sz="4" w:space="0" w:color="000000"/>
              <w:bottom w:val="single" w:sz="4" w:space="0" w:color="000000"/>
              <w:right w:val="single" w:sz="4" w:space="0" w:color="000000"/>
            </w:tcBorders>
            <w:shd w:color="auto" w:fill="auto" w:val="clear"/>
          </w:tcPr>
          <w:p>
            <w:pPr>
              <w:pStyle w:val="Normal"/>
              <w:widowControl w:val="false"/>
              <w:bidi w:val="0"/>
              <w:spacing w:lineRule="auto" w:line="240" w:before="0" w:after="0"/>
              <w:jc w:val="left"/>
              <w:rPr>
                <w:sz w:val="24"/>
                <w:szCs w:val="24"/>
              </w:rPr>
            </w:pPr>
            <w:r>
              <w:rPr>
                <w:rFonts w:ascii="Calibri" w:hAnsi="Calibri"/>
                <w:sz w:val="24"/>
                <w:szCs w:val="24"/>
              </w:rPr>
              <w:t>Feedback</w:t>
            </w:r>
          </w:p>
        </w:tc>
        <w:tc>
          <w:tcPr>
            <w:tcW w:w="2615" w:type="dxa"/>
            <w:tcBorders>
              <w:left w:val="single" w:sz="4" w:space="0" w:color="000000"/>
              <w:bottom w:val="single" w:sz="4" w:space="0" w:color="000000"/>
              <w:right w:val="single" w:sz="4" w:space="0" w:color="000000"/>
            </w:tcBorders>
            <w:shd w:color="auto" w:fill="auto" w:val="clear"/>
          </w:tcPr>
          <w:p>
            <w:pPr>
              <w:pStyle w:val="Normal"/>
              <w:widowControl w:val="false"/>
              <w:bidi w:val="0"/>
              <w:spacing w:lineRule="auto" w:line="240" w:before="0" w:after="0"/>
              <w:jc w:val="left"/>
              <w:rPr>
                <w:sz w:val="24"/>
                <w:szCs w:val="24"/>
              </w:rPr>
            </w:pPr>
            <w:r>
              <w:rPr>
                <w:rFonts w:ascii="Calibri" w:hAnsi="Calibri"/>
                <w:sz w:val="24"/>
                <w:szCs w:val="24"/>
              </w:rPr>
              <w:t>Draft</w:t>
            </w:r>
          </w:p>
        </w:tc>
      </w:tr>
      <w:tr>
        <w:trPr/>
        <w:tc>
          <w:tcPr>
            <w:tcW w:w="1361" w:type="dxa"/>
            <w:tcBorders>
              <w:left w:val="single" w:sz="4" w:space="0" w:color="000000"/>
              <w:bottom w:val="single" w:sz="4" w:space="0" w:color="000000"/>
              <w:right w:val="single" w:sz="4" w:space="0" w:color="000000"/>
            </w:tcBorders>
            <w:shd w:color="auto" w:fill="auto" w:val="clear"/>
          </w:tcPr>
          <w:p>
            <w:pPr>
              <w:pStyle w:val="Normal"/>
              <w:widowControl w:val="false"/>
              <w:bidi w:val="0"/>
              <w:spacing w:lineRule="auto" w:line="240" w:before="0" w:after="0"/>
              <w:jc w:val="left"/>
              <w:rPr>
                <w:rFonts w:ascii="Calibri" w:hAnsi="Calibri"/>
              </w:rPr>
            </w:pPr>
            <w:r>
              <w:rPr>
                <w:rFonts w:ascii="Calibri" w:hAnsi="Calibri"/>
              </w:rPr>
              <w:t>22/10/20</w:t>
            </w:r>
          </w:p>
        </w:tc>
        <w:tc>
          <w:tcPr>
            <w:tcW w:w="1772" w:type="dxa"/>
            <w:tcBorders>
              <w:left w:val="single" w:sz="4" w:space="0" w:color="000000"/>
              <w:bottom w:val="single" w:sz="4" w:space="0" w:color="000000"/>
              <w:right w:val="single" w:sz="4" w:space="0" w:color="000000"/>
            </w:tcBorders>
            <w:shd w:color="auto" w:fill="auto" w:val="clear"/>
          </w:tcPr>
          <w:p>
            <w:pPr>
              <w:pStyle w:val="Normal"/>
              <w:widowControl w:val="false"/>
              <w:bidi w:val="0"/>
              <w:spacing w:lineRule="auto" w:line="240" w:before="0" w:after="0"/>
              <w:jc w:val="left"/>
              <w:rPr>
                <w:sz w:val="24"/>
                <w:szCs w:val="24"/>
              </w:rPr>
            </w:pPr>
            <w:r>
              <w:rPr>
                <w:rFonts w:ascii="Calibri" w:hAnsi="Calibri"/>
                <w:sz w:val="24"/>
                <w:szCs w:val="24"/>
              </w:rPr>
              <w:t>3.3</w:t>
            </w:r>
          </w:p>
        </w:tc>
        <w:tc>
          <w:tcPr>
            <w:tcW w:w="3326" w:type="dxa"/>
            <w:tcBorders>
              <w:left w:val="single" w:sz="4" w:space="0" w:color="000000"/>
              <w:bottom w:val="single" w:sz="4" w:space="0" w:color="000000"/>
              <w:right w:val="single" w:sz="4" w:space="0" w:color="000000"/>
            </w:tcBorders>
            <w:shd w:color="auto" w:fill="auto" w:val="clear"/>
          </w:tcPr>
          <w:p>
            <w:pPr>
              <w:pStyle w:val="Normal"/>
              <w:widowControl w:val="false"/>
              <w:bidi w:val="0"/>
              <w:spacing w:lineRule="auto" w:line="240" w:before="0" w:after="0"/>
              <w:jc w:val="left"/>
              <w:rPr>
                <w:sz w:val="24"/>
                <w:szCs w:val="24"/>
              </w:rPr>
            </w:pPr>
            <w:r>
              <w:rPr>
                <w:rFonts w:ascii="Calibri" w:hAnsi="Calibri"/>
                <w:sz w:val="24"/>
                <w:szCs w:val="24"/>
              </w:rPr>
              <w:t>Review</w:t>
            </w:r>
          </w:p>
        </w:tc>
        <w:tc>
          <w:tcPr>
            <w:tcW w:w="2615" w:type="dxa"/>
            <w:tcBorders>
              <w:left w:val="single" w:sz="4" w:space="0" w:color="000000"/>
              <w:bottom w:val="single" w:sz="4" w:space="0" w:color="000000"/>
              <w:right w:val="single" w:sz="4" w:space="0" w:color="000000"/>
            </w:tcBorders>
            <w:shd w:color="auto" w:fill="auto" w:val="clear"/>
          </w:tcPr>
          <w:p>
            <w:pPr>
              <w:pStyle w:val="Normal"/>
              <w:widowControl w:val="false"/>
              <w:bidi w:val="0"/>
              <w:spacing w:lineRule="auto" w:line="240" w:before="0" w:after="0"/>
              <w:jc w:val="left"/>
              <w:rPr>
                <w:sz w:val="24"/>
                <w:szCs w:val="24"/>
              </w:rPr>
            </w:pPr>
            <w:r>
              <w:rPr>
                <w:rFonts w:ascii="Calibri" w:hAnsi="Calibri"/>
                <w:sz w:val="24"/>
                <w:szCs w:val="24"/>
              </w:rPr>
              <w:t>Draft</w:t>
            </w:r>
          </w:p>
        </w:tc>
      </w:tr>
      <w:tr>
        <w:trPr/>
        <w:tc>
          <w:tcPr>
            <w:tcW w:w="1361" w:type="dxa"/>
            <w:tcBorders>
              <w:left w:val="single" w:sz="4" w:space="0" w:color="000000"/>
              <w:bottom w:val="single" w:sz="4" w:space="0" w:color="000000"/>
              <w:right w:val="single" w:sz="4" w:space="0" w:color="000000"/>
            </w:tcBorders>
            <w:shd w:color="auto" w:fill="auto" w:val="clear"/>
          </w:tcPr>
          <w:p>
            <w:pPr>
              <w:pStyle w:val="Normal"/>
              <w:widowControl w:val="false"/>
              <w:bidi w:val="0"/>
              <w:spacing w:lineRule="auto" w:line="240" w:before="0" w:after="0"/>
              <w:jc w:val="left"/>
              <w:rPr>
                <w:rFonts w:ascii="Calibri" w:hAnsi="Calibri"/>
              </w:rPr>
            </w:pPr>
            <w:r>
              <w:rPr>
                <w:rFonts w:ascii="Calibri" w:hAnsi="Calibri"/>
              </w:rPr>
              <w:t>29/10/20</w:t>
            </w:r>
          </w:p>
        </w:tc>
        <w:tc>
          <w:tcPr>
            <w:tcW w:w="1772" w:type="dxa"/>
            <w:tcBorders>
              <w:left w:val="single" w:sz="4" w:space="0" w:color="000000"/>
              <w:bottom w:val="single" w:sz="4" w:space="0" w:color="000000"/>
              <w:right w:val="single" w:sz="4" w:space="0" w:color="000000"/>
            </w:tcBorders>
            <w:shd w:color="auto" w:fill="auto" w:val="clear"/>
          </w:tcPr>
          <w:p>
            <w:pPr>
              <w:pStyle w:val="Normal"/>
              <w:widowControl w:val="false"/>
              <w:bidi w:val="0"/>
              <w:spacing w:lineRule="auto" w:line="240" w:before="0" w:after="0"/>
              <w:jc w:val="left"/>
              <w:rPr>
                <w:sz w:val="24"/>
                <w:szCs w:val="24"/>
              </w:rPr>
            </w:pPr>
            <w:r>
              <w:rPr>
                <w:rFonts w:ascii="Calibri" w:hAnsi="Calibri"/>
                <w:sz w:val="24"/>
                <w:szCs w:val="24"/>
              </w:rPr>
              <w:t>3.3NC</w:t>
            </w:r>
          </w:p>
        </w:tc>
        <w:tc>
          <w:tcPr>
            <w:tcW w:w="3326" w:type="dxa"/>
            <w:tcBorders>
              <w:left w:val="single" w:sz="4" w:space="0" w:color="000000"/>
              <w:bottom w:val="single" w:sz="4" w:space="0" w:color="000000"/>
              <w:right w:val="single" w:sz="4" w:space="0" w:color="000000"/>
            </w:tcBorders>
            <w:shd w:color="auto" w:fill="auto" w:val="clear"/>
          </w:tcPr>
          <w:p>
            <w:pPr>
              <w:pStyle w:val="Normal"/>
              <w:widowControl w:val="false"/>
              <w:bidi w:val="0"/>
              <w:spacing w:lineRule="auto" w:line="240" w:before="0" w:after="0"/>
              <w:jc w:val="left"/>
              <w:rPr>
                <w:sz w:val="24"/>
                <w:szCs w:val="24"/>
              </w:rPr>
            </w:pPr>
            <w:r>
              <w:rPr>
                <w:rFonts w:ascii="Calibri" w:hAnsi="Calibri"/>
                <w:sz w:val="24"/>
                <w:szCs w:val="24"/>
              </w:rPr>
              <w:t>Review</w:t>
            </w:r>
          </w:p>
        </w:tc>
        <w:tc>
          <w:tcPr>
            <w:tcW w:w="2615" w:type="dxa"/>
            <w:tcBorders>
              <w:left w:val="single" w:sz="4" w:space="0" w:color="000000"/>
              <w:bottom w:val="single" w:sz="4" w:space="0" w:color="000000"/>
              <w:right w:val="single" w:sz="4" w:space="0" w:color="000000"/>
            </w:tcBorders>
            <w:shd w:color="auto" w:fill="auto" w:val="clear"/>
          </w:tcPr>
          <w:p>
            <w:pPr>
              <w:pStyle w:val="Normal"/>
              <w:widowControl w:val="false"/>
              <w:bidi w:val="0"/>
              <w:spacing w:lineRule="auto" w:line="240" w:before="0" w:after="0"/>
              <w:jc w:val="left"/>
              <w:rPr>
                <w:sz w:val="24"/>
                <w:szCs w:val="24"/>
              </w:rPr>
            </w:pPr>
            <w:r>
              <w:rPr>
                <w:rFonts w:ascii="Calibri" w:hAnsi="Calibri"/>
                <w:sz w:val="24"/>
                <w:szCs w:val="24"/>
              </w:rPr>
              <w:t>Draft</w:t>
            </w:r>
          </w:p>
        </w:tc>
      </w:tr>
      <w:tr>
        <w:trPr/>
        <w:tc>
          <w:tcPr>
            <w:tcW w:w="1361" w:type="dxa"/>
            <w:tcBorders>
              <w:left w:val="single" w:sz="4" w:space="0" w:color="000000"/>
              <w:bottom w:val="single" w:sz="4" w:space="0" w:color="000000"/>
              <w:right w:val="single" w:sz="4" w:space="0" w:color="000000"/>
            </w:tcBorders>
            <w:shd w:color="auto" w:fill="auto" w:val="clear"/>
          </w:tcPr>
          <w:p>
            <w:pPr>
              <w:pStyle w:val="Normal"/>
              <w:widowControl w:val="false"/>
              <w:bidi w:val="0"/>
              <w:spacing w:lineRule="auto" w:line="240" w:before="0" w:after="0"/>
              <w:jc w:val="left"/>
              <w:rPr>
                <w:rFonts w:ascii="Calibri" w:hAnsi="Calibri"/>
              </w:rPr>
            </w:pPr>
            <w:r>
              <w:rPr>
                <w:rFonts w:ascii="Calibri" w:hAnsi="Calibri"/>
              </w:rPr>
              <w:t>11/12/20</w:t>
            </w:r>
          </w:p>
        </w:tc>
        <w:tc>
          <w:tcPr>
            <w:tcW w:w="1772" w:type="dxa"/>
            <w:tcBorders>
              <w:left w:val="single" w:sz="4" w:space="0" w:color="000000"/>
              <w:bottom w:val="single" w:sz="4" w:space="0" w:color="000000"/>
              <w:right w:val="single" w:sz="4" w:space="0" w:color="000000"/>
            </w:tcBorders>
            <w:shd w:color="auto" w:fill="auto" w:val="clear"/>
          </w:tcPr>
          <w:p>
            <w:pPr>
              <w:pStyle w:val="Normal"/>
              <w:widowControl w:val="false"/>
              <w:bidi w:val="0"/>
              <w:spacing w:lineRule="auto" w:line="240" w:before="0" w:after="0"/>
              <w:jc w:val="left"/>
              <w:rPr>
                <w:sz w:val="24"/>
                <w:szCs w:val="24"/>
              </w:rPr>
            </w:pPr>
            <w:r>
              <w:rPr>
                <w:rFonts w:ascii="Calibri" w:hAnsi="Calibri"/>
                <w:sz w:val="24"/>
                <w:szCs w:val="24"/>
              </w:rPr>
              <w:t>3.4</w:t>
            </w:r>
          </w:p>
        </w:tc>
        <w:tc>
          <w:tcPr>
            <w:tcW w:w="3326" w:type="dxa"/>
            <w:tcBorders>
              <w:left w:val="single" w:sz="4" w:space="0" w:color="000000"/>
              <w:bottom w:val="single" w:sz="4" w:space="0" w:color="000000"/>
              <w:right w:val="single" w:sz="4" w:space="0" w:color="000000"/>
            </w:tcBorders>
            <w:shd w:color="auto" w:fill="auto" w:val="clear"/>
          </w:tcPr>
          <w:p>
            <w:pPr>
              <w:pStyle w:val="Normal"/>
              <w:widowControl w:val="false"/>
              <w:bidi w:val="0"/>
              <w:spacing w:lineRule="auto" w:line="240" w:before="0" w:after="0"/>
              <w:jc w:val="left"/>
              <w:rPr>
                <w:sz w:val="24"/>
                <w:szCs w:val="24"/>
              </w:rPr>
            </w:pPr>
            <w:bookmarkStart w:id="1" w:name="__DdeLink__8989_1397827700"/>
            <w:r>
              <w:rPr>
                <w:rFonts w:ascii="Calibri" w:hAnsi="Calibri"/>
                <w:sz w:val="24"/>
                <w:szCs w:val="24"/>
              </w:rPr>
              <w:t>Final for committee approval</w:t>
            </w:r>
            <w:bookmarkEnd w:id="1"/>
          </w:p>
        </w:tc>
        <w:tc>
          <w:tcPr>
            <w:tcW w:w="2615" w:type="dxa"/>
            <w:tcBorders>
              <w:left w:val="single" w:sz="4" w:space="0" w:color="000000"/>
              <w:bottom w:val="single" w:sz="4" w:space="0" w:color="000000"/>
              <w:right w:val="single" w:sz="4" w:space="0" w:color="000000"/>
            </w:tcBorders>
            <w:shd w:color="auto" w:fill="auto" w:val="clear"/>
          </w:tcPr>
          <w:p>
            <w:pPr>
              <w:pStyle w:val="Normal"/>
              <w:widowControl w:val="false"/>
              <w:bidi w:val="0"/>
              <w:spacing w:lineRule="auto" w:line="240" w:before="0" w:after="0"/>
              <w:jc w:val="left"/>
              <w:rPr>
                <w:sz w:val="24"/>
                <w:szCs w:val="24"/>
              </w:rPr>
            </w:pPr>
            <w:r>
              <w:rPr>
                <w:rFonts w:ascii="Calibri" w:hAnsi="Calibri"/>
                <w:sz w:val="24"/>
                <w:szCs w:val="24"/>
              </w:rPr>
              <w:t>Draft</w:t>
            </w:r>
          </w:p>
        </w:tc>
      </w:tr>
      <w:tr>
        <w:trPr/>
        <w:tc>
          <w:tcPr>
            <w:tcW w:w="1361" w:type="dxa"/>
            <w:tcBorders>
              <w:left w:val="single" w:sz="4" w:space="0" w:color="000000"/>
              <w:bottom w:val="single" w:sz="4" w:space="0" w:color="000000"/>
              <w:right w:val="single" w:sz="4" w:space="0" w:color="000000"/>
            </w:tcBorders>
            <w:shd w:color="auto" w:fill="auto" w:val="clear"/>
          </w:tcPr>
          <w:p>
            <w:pPr>
              <w:pStyle w:val="Normal"/>
              <w:widowControl w:val="false"/>
              <w:bidi w:val="0"/>
              <w:spacing w:lineRule="auto" w:line="240" w:before="0" w:after="0"/>
              <w:jc w:val="left"/>
              <w:rPr>
                <w:rFonts w:ascii="Calibri" w:hAnsi="Calibri"/>
              </w:rPr>
            </w:pPr>
            <w:r>
              <w:rPr>
                <w:rFonts w:ascii="Calibri" w:hAnsi="Calibri"/>
              </w:rPr>
              <w:t>18/02/21</w:t>
            </w:r>
          </w:p>
        </w:tc>
        <w:tc>
          <w:tcPr>
            <w:tcW w:w="1772" w:type="dxa"/>
            <w:tcBorders>
              <w:left w:val="single" w:sz="4" w:space="0" w:color="000000"/>
              <w:bottom w:val="single" w:sz="4" w:space="0" w:color="000000"/>
              <w:right w:val="single" w:sz="4" w:space="0" w:color="000000"/>
            </w:tcBorders>
            <w:shd w:color="auto" w:fill="auto" w:val="clear"/>
          </w:tcPr>
          <w:p>
            <w:pPr>
              <w:pStyle w:val="Normal"/>
              <w:widowControl w:val="false"/>
              <w:bidi w:val="0"/>
              <w:spacing w:lineRule="auto" w:line="240" w:before="0" w:after="0"/>
              <w:jc w:val="left"/>
              <w:rPr>
                <w:rFonts w:ascii="Calibri" w:hAnsi="Calibri"/>
              </w:rPr>
            </w:pPr>
            <w:r>
              <w:rPr>
                <w:rFonts w:ascii="Calibri" w:hAnsi="Calibri"/>
              </w:rPr>
              <w:t>3.5</w:t>
            </w:r>
          </w:p>
        </w:tc>
        <w:tc>
          <w:tcPr>
            <w:tcW w:w="3326" w:type="dxa"/>
            <w:tcBorders>
              <w:left w:val="single" w:sz="4" w:space="0" w:color="000000"/>
              <w:bottom w:val="single" w:sz="4" w:space="0" w:color="000000"/>
              <w:right w:val="single" w:sz="4" w:space="0" w:color="000000"/>
            </w:tcBorders>
            <w:shd w:color="auto" w:fill="auto" w:val="clear"/>
          </w:tcPr>
          <w:p>
            <w:pPr>
              <w:pStyle w:val="Normal"/>
              <w:widowControl w:val="false"/>
              <w:bidi w:val="0"/>
              <w:spacing w:lineRule="auto" w:line="240" w:before="0" w:after="0"/>
              <w:jc w:val="left"/>
              <w:rPr>
                <w:rFonts w:ascii="Calibri" w:hAnsi="Calibri"/>
              </w:rPr>
            </w:pPr>
            <w:r>
              <w:rPr>
                <w:rFonts w:ascii="Calibri" w:hAnsi="Calibri"/>
                <w:sz w:val="24"/>
                <w:szCs w:val="24"/>
              </w:rPr>
              <w:t>Final for committee approval</w:t>
            </w:r>
          </w:p>
        </w:tc>
        <w:tc>
          <w:tcPr>
            <w:tcW w:w="2615" w:type="dxa"/>
            <w:tcBorders>
              <w:left w:val="single" w:sz="4" w:space="0" w:color="000000"/>
              <w:bottom w:val="single" w:sz="4" w:space="0" w:color="000000"/>
              <w:right w:val="single" w:sz="4" w:space="0" w:color="000000"/>
            </w:tcBorders>
            <w:shd w:color="auto" w:fill="auto" w:val="clear"/>
          </w:tcPr>
          <w:p>
            <w:pPr>
              <w:pStyle w:val="Normal"/>
              <w:widowControl w:val="false"/>
              <w:bidi w:val="0"/>
              <w:spacing w:lineRule="auto" w:line="240" w:before="0" w:after="0"/>
              <w:jc w:val="left"/>
              <w:rPr>
                <w:rFonts w:ascii="Calibri" w:hAnsi="Calibri"/>
              </w:rPr>
            </w:pPr>
            <w:r>
              <w:rPr>
                <w:rFonts w:ascii="Calibri" w:hAnsi="Calibri"/>
              </w:rPr>
              <w:t>Draft</w:t>
            </w:r>
          </w:p>
        </w:tc>
      </w:tr>
      <w:tr>
        <w:trPr/>
        <w:tc>
          <w:tcPr>
            <w:tcW w:w="136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bidi w:val="0"/>
              <w:spacing w:lineRule="auto" w:line="240" w:before="0" w:after="0"/>
              <w:jc w:val="left"/>
              <w:rPr>
                <w:rFonts w:ascii="Calibri" w:hAnsi="Calibri"/>
              </w:rPr>
            </w:pPr>
            <w:r>
              <w:rPr>
                <w:rFonts w:ascii="Calibri" w:hAnsi="Calibri"/>
              </w:rPr>
              <w:t>28/03/21</w:t>
            </w:r>
          </w:p>
        </w:tc>
        <w:tc>
          <w:tcPr>
            <w:tcW w:w="177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bidi w:val="0"/>
              <w:spacing w:lineRule="auto" w:line="240" w:before="0" w:after="0"/>
              <w:jc w:val="left"/>
              <w:rPr>
                <w:rFonts w:ascii="Calibri" w:hAnsi="Calibri"/>
              </w:rPr>
            </w:pPr>
            <w:r>
              <w:rPr>
                <w:rFonts w:ascii="Calibri" w:hAnsi="Calibri"/>
              </w:rPr>
              <w:t>4.0</w:t>
            </w:r>
          </w:p>
        </w:tc>
        <w:tc>
          <w:tcPr>
            <w:tcW w:w="332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bidi w:val="0"/>
              <w:spacing w:lineRule="auto" w:line="240" w:before="0" w:after="0"/>
              <w:jc w:val="left"/>
              <w:rPr>
                <w:sz w:val="24"/>
                <w:szCs w:val="24"/>
              </w:rPr>
            </w:pPr>
            <w:r>
              <w:rPr>
                <w:rFonts w:ascii="Calibri" w:hAnsi="Calibri"/>
                <w:sz w:val="24"/>
                <w:szCs w:val="24"/>
              </w:rPr>
              <w:t>Approved at AGM</w:t>
            </w:r>
          </w:p>
        </w:tc>
        <w:tc>
          <w:tcPr>
            <w:tcW w:w="261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bidi w:val="0"/>
              <w:spacing w:lineRule="auto" w:line="240" w:before="0" w:after="0"/>
              <w:jc w:val="left"/>
              <w:rPr>
                <w:rFonts w:ascii="Calibri" w:hAnsi="Calibri"/>
              </w:rPr>
            </w:pPr>
            <w:r>
              <w:rPr>
                <w:rFonts w:ascii="Calibri" w:hAnsi="Calibri"/>
              </w:rPr>
              <w:t>Approved</w:t>
            </w:r>
          </w:p>
        </w:tc>
      </w:tr>
      <w:tr>
        <w:trPr/>
        <w:tc>
          <w:tcPr>
            <w:tcW w:w="1361" w:type="dxa"/>
            <w:tcBorders>
              <w:left w:val="single" w:sz="4" w:space="0" w:color="000000"/>
              <w:bottom w:val="single" w:sz="4" w:space="0" w:color="000000"/>
              <w:right w:val="single" w:sz="4" w:space="0" w:color="000000"/>
            </w:tcBorders>
            <w:shd w:color="auto" w:fill="auto" w:val="clear"/>
          </w:tcPr>
          <w:p>
            <w:pPr>
              <w:pStyle w:val="Normal"/>
              <w:widowControl w:val="false"/>
              <w:bidi w:val="0"/>
              <w:spacing w:lineRule="auto" w:line="240" w:before="0" w:after="0"/>
              <w:jc w:val="left"/>
              <w:rPr>
                <w:rFonts w:ascii="Calibri" w:hAnsi="Calibri"/>
              </w:rPr>
            </w:pPr>
            <w:r>
              <w:rPr>
                <w:rFonts w:ascii="Calibri" w:hAnsi="Calibri"/>
              </w:rPr>
              <w:t>3/04/22</w:t>
            </w:r>
          </w:p>
        </w:tc>
        <w:tc>
          <w:tcPr>
            <w:tcW w:w="1772" w:type="dxa"/>
            <w:tcBorders>
              <w:left w:val="single" w:sz="4" w:space="0" w:color="000000"/>
              <w:bottom w:val="single" w:sz="4" w:space="0" w:color="000000"/>
              <w:right w:val="single" w:sz="4" w:space="0" w:color="000000"/>
            </w:tcBorders>
            <w:shd w:color="auto" w:fill="auto" w:val="clear"/>
          </w:tcPr>
          <w:p>
            <w:pPr>
              <w:pStyle w:val="Normal"/>
              <w:widowControl w:val="false"/>
              <w:bidi w:val="0"/>
              <w:spacing w:lineRule="auto" w:line="240" w:before="0" w:after="0"/>
              <w:jc w:val="left"/>
              <w:rPr>
                <w:rFonts w:ascii="Calibri" w:hAnsi="Calibri"/>
              </w:rPr>
            </w:pPr>
            <w:r>
              <w:rPr>
                <w:rFonts w:ascii="Calibri" w:hAnsi="Calibri"/>
              </w:rPr>
              <w:t>4.1</w:t>
            </w:r>
          </w:p>
        </w:tc>
        <w:tc>
          <w:tcPr>
            <w:tcW w:w="3326" w:type="dxa"/>
            <w:tcBorders>
              <w:left w:val="single" w:sz="4" w:space="0" w:color="000000"/>
              <w:bottom w:val="single" w:sz="4" w:space="0" w:color="000000"/>
              <w:right w:val="single" w:sz="4" w:space="0" w:color="000000"/>
            </w:tcBorders>
            <w:shd w:color="auto" w:fill="auto" w:val="clear"/>
          </w:tcPr>
          <w:p>
            <w:pPr>
              <w:pStyle w:val="Normal"/>
              <w:widowControl w:val="false"/>
              <w:bidi w:val="0"/>
              <w:spacing w:lineRule="auto" w:line="240" w:before="0" w:after="0"/>
              <w:jc w:val="left"/>
              <w:rPr>
                <w:rFonts w:ascii="Calibri" w:hAnsi="Calibri"/>
              </w:rPr>
            </w:pPr>
            <w:r>
              <w:rPr>
                <w:rFonts w:ascii="Calibri" w:hAnsi="Calibri"/>
              </w:rPr>
              <w:t>Approved at AGM</w:t>
            </w:r>
          </w:p>
        </w:tc>
        <w:tc>
          <w:tcPr>
            <w:tcW w:w="2615" w:type="dxa"/>
            <w:tcBorders>
              <w:left w:val="single" w:sz="4" w:space="0" w:color="000000"/>
              <w:bottom w:val="single" w:sz="4" w:space="0" w:color="000000"/>
              <w:right w:val="single" w:sz="4" w:space="0" w:color="000000"/>
            </w:tcBorders>
            <w:shd w:color="auto" w:fill="auto" w:val="clear"/>
          </w:tcPr>
          <w:p>
            <w:pPr>
              <w:pStyle w:val="Normal"/>
              <w:widowControl w:val="false"/>
              <w:bidi w:val="0"/>
              <w:spacing w:lineRule="auto" w:line="240" w:before="0" w:after="0"/>
              <w:jc w:val="left"/>
              <w:rPr>
                <w:rFonts w:ascii="Calibri" w:hAnsi="Calibri"/>
              </w:rPr>
            </w:pPr>
            <w:r>
              <w:rPr>
                <w:rFonts w:ascii="Calibri" w:hAnsi="Calibri"/>
              </w:rPr>
              <w:t>Approved</w:t>
            </w:r>
          </w:p>
        </w:tc>
      </w:tr>
      <w:tr>
        <w:trPr/>
        <w:tc>
          <w:tcPr>
            <w:tcW w:w="1361" w:type="dxa"/>
            <w:tcBorders>
              <w:left w:val="single" w:sz="4" w:space="0" w:color="000000"/>
              <w:bottom w:val="single" w:sz="4" w:space="0" w:color="000000"/>
              <w:right w:val="single" w:sz="4" w:space="0" w:color="000000"/>
            </w:tcBorders>
            <w:shd w:color="auto" w:fill="auto" w:val="clear"/>
          </w:tcPr>
          <w:p>
            <w:pPr>
              <w:pStyle w:val="Normal"/>
              <w:widowControl w:val="false"/>
              <w:bidi w:val="0"/>
              <w:spacing w:lineRule="auto" w:line="240" w:before="0" w:after="0"/>
              <w:jc w:val="left"/>
              <w:rPr>
                <w:rFonts w:ascii="Calibri" w:hAnsi="Calibri"/>
                <w:color w:val="C9211E"/>
              </w:rPr>
            </w:pPr>
            <w:r>
              <w:rPr>
                <w:rFonts w:ascii="Calibri" w:hAnsi="Calibri"/>
                <w:color w:val="C9211E"/>
              </w:rPr>
              <w:t>10/01/22</w:t>
            </w:r>
          </w:p>
        </w:tc>
        <w:tc>
          <w:tcPr>
            <w:tcW w:w="1772" w:type="dxa"/>
            <w:tcBorders>
              <w:left w:val="single" w:sz="4" w:space="0" w:color="000000"/>
              <w:bottom w:val="single" w:sz="4" w:space="0" w:color="000000"/>
              <w:right w:val="single" w:sz="4" w:space="0" w:color="000000"/>
            </w:tcBorders>
            <w:shd w:color="auto" w:fill="auto" w:val="clear"/>
          </w:tcPr>
          <w:p>
            <w:pPr>
              <w:pStyle w:val="Normal"/>
              <w:widowControl w:val="false"/>
              <w:bidi w:val="0"/>
              <w:spacing w:lineRule="auto" w:line="240" w:before="0" w:after="0"/>
              <w:jc w:val="left"/>
              <w:rPr>
                <w:rFonts w:ascii="Calibri" w:hAnsi="Calibri"/>
                <w:color w:val="C9211E"/>
              </w:rPr>
            </w:pPr>
            <w:r>
              <w:rPr>
                <w:rFonts w:ascii="Calibri" w:hAnsi="Calibri"/>
                <w:color w:val="C9211E"/>
              </w:rPr>
              <w:t>4.2</w:t>
            </w:r>
          </w:p>
        </w:tc>
        <w:tc>
          <w:tcPr>
            <w:tcW w:w="3326" w:type="dxa"/>
            <w:tcBorders>
              <w:left w:val="single" w:sz="4" w:space="0" w:color="000000"/>
              <w:bottom w:val="single" w:sz="4" w:space="0" w:color="000000"/>
              <w:right w:val="single" w:sz="4" w:space="0" w:color="000000"/>
            </w:tcBorders>
            <w:shd w:color="auto" w:fill="auto" w:val="clear"/>
          </w:tcPr>
          <w:p>
            <w:pPr>
              <w:pStyle w:val="Normal"/>
              <w:widowControl w:val="false"/>
              <w:bidi w:val="0"/>
              <w:spacing w:lineRule="auto" w:line="240" w:before="0" w:after="0"/>
              <w:jc w:val="left"/>
              <w:rPr>
                <w:rFonts w:ascii="Calibri" w:hAnsi="Calibri"/>
                <w:color w:val="C9211E"/>
              </w:rPr>
            </w:pPr>
            <w:r>
              <w:rPr>
                <w:rFonts w:ascii="Calibri" w:hAnsi="Calibri"/>
                <w:color w:val="C9211E"/>
              </w:rPr>
              <w:t>Agreed at committee</w:t>
            </w:r>
          </w:p>
        </w:tc>
        <w:tc>
          <w:tcPr>
            <w:tcW w:w="2615" w:type="dxa"/>
            <w:tcBorders>
              <w:left w:val="single" w:sz="4" w:space="0" w:color="000000"/>
              <w:bottom w:val="single" w:sz="4" w:space="0" w:color="000000"/>
              <w:right w:val="single" w:sz="4" w:space="0" w:color="000000"/>
            </w:tcBorders>
            <w:shd w:color="auto" w:fill="auto" w:val="clear"/>
          </w:tcPr>
          <w:p>
            <w:pPr>
              <w:pStyle w:val="Normal"/>
              <w:widowControl w:val="false"/>
              <w:bidi w:val="0"/>
              <w:spacing w:lineRule="auto" w:line="240" w:before="0" w:after="0"/>
              <w:jc w:val="left"/>
              <w:rPr>
                <w:rFonts w:ascii="Calibri" w:hAnsi="Calibri"/>
                <w:color w:val="C9211E"/>
              </w:rPr>
            </w:pPr>
            <w:r>
              <w:rPr>
                <w:rFonts w:ascii="Calibri" w:hAnsi="Calibri"/>
                <w:color w:val="C9211E"/>
              </w:rPr>
              <w:t>Draft</w:t>
            </w:r>
          </w:p>
        </w:tc>
      </w:tr>
    </w:tbl>
    <w:p>
      <w:pPr>
        <w:pStyle w:val="Normal"/>
        <w:bidi w:val="0"/>
        <w:spacing w:lineRule="auto" w:line="240" w:before="0" w:after="0"/>
        <w:jc w:val="left"/>
        <w:rPr>
          <w:b/>
          <w:b/>
        </w:rPr>
      </w:pPr>
      <w:r>
        <w:rPr>
          <w:b/>
        </w:rPr>
      </w:r>
    </w:p>
    <w:p>
      <w:pPr>
        <w:pStyle w:val="Normal"/>
        <w:bidi w:val="0"/>
        <w:jc w:val="center"/>
        <w:rPr>
          <w:b/>
          <w:b/>
          <w:sz w:val="24"/>
          <w:szCs w:val="24"/>
        </w:rPr>
      </w:pPr>
      <w:r>
        <w:rPr>
          <w:b/>
          <w:sz w:val="24"/>
          <w:szCs w:val="24"/>
        </w:rPr>
      </w:r>
      <w:r>
        <w:br w:type="page"/>
      </w:r>
    </w:p>
    <w:p>
      <w:pPr>
        <w:pStyle w:val="Normal"/>
        <w:bidi w:val="0"/>
        <w:jc w:val="center"/>
        <w:rPr>
          <w:rFonts w:ascii="Calibri" w:hAnsi="Calibri"/>
        </w:rPr>
      </w:pPr>
      <w:r>
        <w:rPr>
          <w:rFonts w:ascii="Calibri" w:hAnsi="Calibri"/>
          <w:b/>
          <w:sz w:val="24"/>
          <w:szCs w:val="24"/>
        </w:rPr>
        <w:t>CONTENTS</w:t>
      </w:r>
    </w:p>
    <w:p>
      <w:pPr>
        <w:pStyle w:val="Normal"/>
        <w:bidi w:val="0"/>
        <w:spacing w:before="0" w:after="120"/>
        <w:jc w:val="left"/>
        <w:rPr>
          <w:sz w:val="24"/>
          <w:szCs w:val="24"/>
        </w:rPr>
      </w:pPr>
      <w:r>
        <w:rPr>
          <w:rFonts w:ascii="Calibri" w:hAnsi="Calibri"/>
          <w:sz w:val="22"/>
          <w:szCs w:val="22"/>
        </w:rPr>
        <w:t>1.</w:t>
        <w:tab/>
        <w:t>Introduction</w:t>
      </w:r>
    </w:p>
    <w:p>
      <w:pPr>
        <w:pStyle w:val="Normal"/>
        <w:bidi w:val="0"/>
        <w:spacing w:before="0" w:after="120"/>
        <w:jc w:val="left"/>
        <w:rPr>
          <w:sz w:val="24"/>
          <w:szCs w:val="24"/>
        </w:rPr>
      </w:pPr>
      <w:r>
        <w:rPr>
          <w:rFonts w:ascii="Calibri" w:hAnsi="Calibri"/>
          <w:sz w:val="22"/>
          <w:szCs w:val="22"/>
        </w:rPr>
        <w:t>2.</w:t>
        <w:tab/>
        <w:t>The Charity’s Legal Structure</w:t>
      </w:r>
    </w:p>
    <w:p>
      <w:pPr>
        <w:pStyle w:val="Normal"/>
        <w:bidi w:val="0"/>
        <w:spacing w:before="0" w:after="120"/>
        <w:jc w:val="left"/>
        <w:rPr>
          <w:sz w:val="24"/>
          <w:szCs w:val="24"/>
        </w:rPr>
      </w:pPr>
      <w:r>
        <w:rPr>
          <w:rFonts w:ascii="Calibri" w:hAnsi="Calibri"/>
          <w:sz w:val="22"/>
          <w:szCs w:val="22"/>
        </w:rPr>
        <w:t>3.</w:t>
        <w:tab/>
        <w:t>Governing and other Documents</w:t>
      </w:r>
    </w:p>
    <w:p>
      <w:pPr>
        <w:pStyle w:val="Normal"/>
        <w:bidi w:val="0"/>
        <w:spacing w:before="0" w:after="120"/>
        <w:jc w:val="left"/>
        <w:rPr>
          <w:sz w:val="24"/>
          <w:szCs w:val="24"/>
        </w:rPr>
      </w:pPr>
      <w:r>
        <w:rPr>
          <w:rFonts w:ascii="Calibri" w:hAnsi="Calibri"/>
          <w:sz w:val="22"/>
          <w:szCs w:val="22"/>
        </w:rPr>
        <w:t xml:space="preserve">4. </w:t>
        <w:tab/>
        <w:t>Compliance with other Laws</w:t>
      </w:r>
    </w:p>
    <w:p>
      <w:pPr>
        <w:pStyle w:val="Normal"/>
        <w:bidi w:val="0"/>
        <w:spacing w:before="0" w:after="120"/>
        <w:jc w:val="left"/>
        <w:rPr>
          <w:sz w:val="24"/>
          <w:szCs w:val="24"/>
        </w:rPr>
      </w:pPr>
      <w:r>
        <w:rPr>
          <w:rFonts w:ascii="Calibri" w:hAnsi="Calibri"/>
          <w:sz w:val="22"/>
          <w:szCs w:val="22"/>
        </w:rPr>
        <w:t>5.</w:t>
        <w:tab/>
        <w:t xml:space="preserve">Public Benefit </w:t>
      </w:r>
    </w:p>
    <w:p>
      <w:pPr>
        <w:pStyle w:val="Normal"/>
        <w:bidi w:val="0"/>
        <w:spacing w:before="0" w:after="120"/>
        <w:jc w:val="left"/>
        <w:rPr>
          <w:sz w:val="24"/>
          <w:szCs w:val="24"/>
        </w:rPr>
      </w:pPr>
      <w:r>
        <w:rPr>
          <w:rFonts w:ascii="Calibri" w:hAnsi="Calibri"/>
          <w:sz w:val="22"/>
          <w:szCs w:val="22"/>
        </w:rPr>
        <w:t>6.</w:t>
        <w:tab/>
        <w:t>Trustees – Eligibility and Appointment</w:t>
      </w:r>
    </w:p>
    <w:p>
      <w:pPr>
        <w:pStyle w:val="Normal"/>
        <w:bidi w:val="0"/>
        <w:spacing w:before="0" w:after="120"/>
        <w:jc w:val="left"/>
        <w:rPr>
          <w:sz w:val="24"/>
          <w:szCs w:val="24"/>
        </w:rPr>
      </w:pPr>
      <w:r>
        <w:rPr>
          <w:rFonts w:ascii="Calibri" w:hAnsi="Calibri"/>
          <w:sz w:val="22"/>
          <w:szCs w:val="22"/>
        </w:rPr>
        <w:t>7.</w:t>
        <w:tab/>
        <w:t>Trustees – Duties and Responsibilities</w:t>
      </w:r>
    </w:p>
    <w:p>
      <w:pPr>
        <w:pStyle w:val="Normal"/>
        <w:bidi w:val="0"/>
        <w:spacing w:before="0" w:after="120"/>
        <w:jc w:val="left"/>
        <w:rPr>
          <w:sz w:val="24"/>
          <w:szCs w:val="24"/>
        </w:rPr>
      </w:pPr>
      <w:r>
        <w:rPr>
          <w:rFonts w:ascii="Calibri" w:hAnsi="Calibri"/>
          <w:sz w:val="22"/>
          <w:szCs w:val="22"/>
        </w:rPr>
        <w:t>8.</w:t>
        <w:tab/>
        <w:t>Volunteers</w:t>
      </w:r>
    </w:p>
    <w:p>
      <w:pPr>
        <w:pStyle w:val="Normal"/>
        <w:bidi w:val="0"/>
        <w:spacing w:before="0" w:after="120"/>
        <w:jc w:val="left"/>
        <w:rPr>
          <w:sz w:val="24"/>
          <w:szCs w:val="24"/>
        </w:rPr>
      </w:pPr>
      <w:r>
        <w:rPr>
          <w:rFonts w:ascii="Calibri" w:hAnsi="Calibri"/>
          <w:sz w:val="22"/>
          <w:szCs w:val="22"/>
        </w:rPr>
        <w:t>9.</w:t>
        <w:tab/>
        <w:t>Register of Interests</w:t>
      </w:r>
    </w:p>
    <w:p>
      <w:pPr>
        <w:pStyle w:val="Normal"/>
        <w:bidi w:val="0"/>
        <w:spacing w:before="0" w:after="120"/>
        <w:jc w:val="left"/>
        <w:rPr>
          <w:sz w:val="24"/>
          <w:szCs w:val="24"/>
        </w:rPr>
      </w:pPr>
      <w:r>
        <w:rPr>
          <w:rFonts w:ascii="Calibri" w:hAnsi="Calibri"/>
          <w:sz w:val="22"/>
          <w:szCs w:val="22"/>
        </w:rPr>
        <w:t>10.</w:t>
        <w:tab/>
        <w:t>Conflicts of Interest and Loyalty</w:t>
      </w:r>
    </w:p>
    <w:p>
      <w:pPr>
        <w:pStyle w:val="Normal"/>
        <w:bidi w:val="0"/>
        <w:spacing w:before="0" w:after="120"/>
        <w:jc w:val="left"/>
        <w:rPr>
          <w:sz w:val="24"/>
          <w:szCs w:val="24"/>
        </w:rPr>
      </w:pPr>
      <w:r>
        <w:rPr>
          <w:rFonts w:ascii="Calibri" w:hAnsi="Calibri"/>
          <w:sz w:val="22"/>
          <w:szCs w:val="22"/>
        </w:rPr>
        <w:t>11.</w:t>
        <w:tab/>
        <w:t>Accountability</w:t>
      </w:r>
    </w:p>
    <w:p>
      <w:pPr>
        <w:pStyle w:val="Normal"/>
        <w:bidi w:val="0"/>
        <w:spacing w:before="0" w:after="120"/>
        <w:jc w:val="left"/>
        <w:rPr>
          <w:sz w:val="24"/>
          <w:szCs w:val="24"/>
        </w:rPr>
      </w:pPr>
      <w:r>
        <w:rPr>
          <w:rFonts w:ascii="Calibri" w:hAnsi="Calibri"/>
          <w:sz w:val="22"/>
          <w:szCs w:val="22"/>
        </w:rPr>
        <w:t>12.</w:t>
      </w:r>
      <w:r>
        <w:rPr>
          <w:sz w:val="22"/>
          <w:szCs w:val="22"/>
        </w:rPr>
        <w:tab/>
        <w:t>Delegated Authority</w:t>
      </w:r>
    </w:p>
    <w:p>
      <w:pPr>
        <w:pStyle w:val="Normal"/>
        <w:bidi w:val="0"/>
        <w:spacing w:before="0" w:after="120"/>
        <w:jc w:val="left"/>
        <w:rPr>
          <w:sz w:val="24"/>
          <w:szCs w:val="24"/>
        </w:rPr>
      </w:pPr>
      <w:r>
        <w:rPr>
          <w:sz w:val="22"/>
          <w:szCs w:val="22"/>
        </w:rPr>
        <w:t>13.</w:t>
        <w:tab/>
        <w:t>Setting Priorities/Budgeting</w:t>
      </w:r>
    </w:p>
    <w:p>
      <w:pPr>
        <w:pStyle w:val="Normal"/>
        <w:bidi w:val="0"/>
        <w:spacing w:before="0" w:after="120"/>
        <w:jc w:val="left"/>
        <w:rPr>
          <w:sz w:val="24"/>
          <w:szCs w:val="24"/>
        </w:rPr>
      </w:pPr>
      <w:r>
        <w:rPr>
          <w:sz w:val="22"/>
          <w:szCs w:val="22"/>
        </w:rPr>
        <w:t>14.</w:t>
        <w:tab/>
        <w:t>Risk</w:t>
      </w:r>
    </w:p>
    <w:p>
      <w:pPr>
        <w:pStyle w:val="Normal"/>
        <w:bidi w:val="0"/>
        <w:spacing w:before="0" w:after="120"/>
        <w:jc w:val="left"/>
        <w:rPr>
          <w:sz w:val="24"/>
          <w:szCs w:val="24"/>
        </w:rPr>
      </w:pPr>
      <w:r>
        <w:rPr>
          <w:sz w:val="22"/>
          <w:szCs w:val="22"/>
        </w:rPr>
        <w:t xml:space="preserve">15. </w:t>
        <w:tab/>
        <w:t>Response to wrongdoing</w:t>
      </w:r>
    </w:p>
    <w:p>
      <w:pPr>
        <w:pStyle w:val="Normal"/>
        <w:bidi w:val="0"/>
        <w:spacing w:before="0" w:after="120"/>
        <w:jc w:val="left"/>
        <w:rPr>
          <w:sz w:val="24"/>
          <w:szCs w:val="24"/>
        </w:rPr>
      </w:pPr>
      <w:r>
        <w:rPr>
          <w:sz w:val="22"/>
          <w:szCs w:val="22"/>
        </w:rPr>
        <w:t>16.</w:t>
        <w:tab/>
        <w:t>Complaints procedure</w:t>
      </w:r>
    </w:p>
    <w:p>
      <w:pPr>
        <w:pStyle w:val="Normal"/>
        <w:bidi w:val="0"/>
        <w:spacing w:before="0" w:after="120"/>
        <w:jc w:val="left"/>
        <w:rPr>
          <w:sz w:val="24"/>
          <w:szCs w:val="24"/>
        </w:rPr>
      </w:pPr>
      <w:r>
        <w:rPr>
          <w:sz w:val="22"/>
          <w:szCs w:val="22"/>
        </w:rPr>
        <w:t>17.</w:t>
        <w:tab/>
        <w:t>Exclusion from membership of FoMECP</w:t>
      </w:r>
    </w:p>
    <w:p>
      <w:pPr>
        <w:pStyle w:val="Normal"/>
        <w:bidi w:val="0"/>
        <w:spacing w:before="0" w:after="120"/>
        <w:jc w:val="left"/>
        <w:rPr>
          <w:sz w:val="24"/>
          <w:szCs w:val="24"/>
        </w:rPr>
      </w:pPr>
      <w:r>
        <w:rPr>
          <w:sz w:val="22"/>
          <w:szCs w:val="22"/>
        </w:rPr>
        <w:t>18.</w:t>
        <w:tab/>
        <w:t>Gifts and Expenses</w:t>
      </w:r>
    </w:p>
    <w:p>
      <w:pPr>
        <w:pStyle w:val="Normal"/>
        <w:bidi w:val="0"/>
        <w:spacing w:before="0" w:after="120"/>
        <w:jc w:val="left"/>
        <w:rPr>
          <w:sz w:val="24"/>
          <w:szCs w:val="24"/>
        </w:rPr>
      </w:pPr>
      <w:r>
        <w:rPr>
          <w:sz w:val="22"/>
          <w:szCs w:val="22"/>
        </w:rPr>
        <w:t>19.</w:t>
        <w:tab/>
        <w:t>Donations and Legacies</w:t>
      </w:r>
    </w:p>
    <w:p>
      <w:pPr>
        <w:pStyle w:val="Normal"/>
        <w:bidi w:val="0"/>
        <w:spacing w:before="0" w:after="120"/>
        <w:jc w:val="left"/>
        <w:rPr>
          <w:sz w:val="24"/>
          <w:szCs w:val="24"/>
        </w:rPr>
      </w:pPr>
      <w:r>
        <w:rPr>
          <w:sz w:val="22"/>
          <w:szCs w:val="22"/>
        </w:rPr>
        <w:t xml:space="preserve">20. </w:t>
        <w:tab/>
        <w:t>Honorary membership</w:t>
      </w:r>
    </w:p>
    <w:p>
      <w:pPr>
        <w:pStyle w:val="Normal"/>
        <w:bidi w:val="0"/>
        <w:spacing w:before="0" w:after="120"/>
        <w:jc w:val="left"/>
        <w:rPr>
          <w:color w:val="000000"/>
          <w:sz w:val="24"/>
          <w:szCs w:val="24"/>
        </w:rPr>
      </w:pPr>
      <w:r>
        <w:rPr>
          <w:color w:val="000000"/>
          <w:sz w:val="22"/>
          <w:szCs w:val="22"/>
        </w:rPr>
        <w:t>21.</w:t>
        <w:tab/>
        <w:t>Relationship with Mount Edgcumbe Country Park</w:t>
      </w:r>
    </w:p>
    <w:p>
      <w:pPr>
        <w:pStyle w:val="Normal"/>
        <w:bidi w:val="0"/>
        <w:spacing w:before="0" w:after="120"/>
        <w:jc w:val="left"/>
        <w:rPr>
          <w:sz w:val="22"/>
          <w:szCs w:val="22"/>
        </w:rPr>
      </w:pPr>
      <w:r>
        <w:rPr>
          <w:sz w:val="22"/>
          <w:szCs w:val="22"/>
        </w:rPr>
        <w:t>Appendix 1. Funding Decision Process Flow</w:t>
      </w:r>
    </w:p>
    <w:p>
      <w:pPr>
        <w:pStyle w:val="Normal"/>
        <w:bidi w:val="0"/>
        <w:spacing w:before="0" w:after="120"/>
        <w:jc w:val="left"/>
        <w:rPr>
          <w:sz w:val="22"/>
          <w:szCs w:val="22"/>
        </w:rPr>
      </w:pPr>
      <w:r>
        <w:rPr>
          <w:sz w:val="22"/>
          <w:szCs w:val="22"/>
        </w:rPr>
        <w:t>Appendix 2. Trustee eligibility criteria information sheet</w:t>
      </w:r>
    </w:p>
    <w:p>
      <w:pPr>
        <w:pStyle w:val="Normal"/>
        <w:bidi w:val="0"/>
        <w:spacing w:before="0" w:after="120"/>
        <w:jc w:val="left"/>
        <w:rPr>
          <w:sz w:val="22"/>
          <w:szCs w:val="22"/>
        </w:rPr>
      </w:pPr>
      <w:r>
        <w:rPr>
          <w:sz w:val="22"/>
          <w:szCs w:val="22"/>
        </w:rPr>
        <w:t>Appendix 3. Trustee eligibility declaration sheet</w:t>
      </w:r>
    </w:p>
    <w:p>
      <w:pPr>
        <w:pStyle w:val="Normal"/>
        <w:bidi w:val="0"/>
        <w:spacing w:before="0" w:after="120"/>
        <w:jc w:val="left"/>
        <w:rPr>
          <w:sz w:val="24"/>
          <w:szCs w:val="24"/>
        </w:rPr>
      </w:pPr>
      <w:r>
        <w:rPr>
          <w:sz w:val="22"/>
          <w:szCs w:val="22"/>
        </w:rPr>
        <w:t>Appendix 4. Automatic disqualification declaration</w:t>
      </w:r>
    </w:p>
    <w:p>
      <w:pPr>
        <w:pStyle w:val="Normal"/>
        <w:bidi w:val="0"/>
        <w:spacing w:before="0" w:after="120"/>
        <w:jc w:val="left"/>
        <w:rPr>
          <w:sz w:val="22"/>
          <w:szCs w:val="22"/>
        </w:rPr>
      </w:pPr>
      <w:r>
        <w:rPr>
          <w:sz w:val="22"/>
          <w:szCs w:val="22"/>
        </w:rPr>
        <w:t>Appendix 5. Register of Interests declaration form</w:t>
      </w:r>
    </w:p>
    <w:p>
      <w:pPr>
        <w:pStyle w:val="Normal"/>
        <w:bidi w:val="0"/>
        <w:spacing w:before="0" w:after="120"/>
        <w:jc w:val="left"/>
        <w:rPr>
          <w:sz w:val="22"/>
          <w:szCs w:val="22"/>
        </w:rPr>
      </w:pPr>
      <w:r>
        <w:rPr>
          <w:sz w:val="22"/>
          <w:szCs w:val="22"/>
        </w:rPr>
        <w:t xml:space="preserve">Appendix </w:t>
      </w:r>
      <w:r>
        <w:rPr>
          <w:rFonts w:eastAsia="Calibri" w:cs="Times New Roman"/>
          <w:color w:val="auto"/>
          <w:kern w:val="0"/>
          <w:sz w:val="22"/>
          <w:szCs w:val="22"/>
          <w:lang w:val="en-GB" w:eastAsia="en-US" w:bidi="ar-SA"/>
        </w:rPr>
        <w:t>6</w:t>
      </w:r>
      <w:r>
        <w:rPr>
          <w:sz w:val="22"/>
          <w:szCs w:val="22"/>
        </w:rPr>
        <w:t xml:space="preserve">. Complaint Review Procedure </w:t>
      </w:r>
    </w:p>
    <w:p>
      <w:pPr>
        <w:pStyle w:val="Normal"/>
        <w:bidi w:val="0"/>
        <w:spacing w:before="0" w:after="120"/>
        <w:jc w:val="left"/>
        <w:rPr>
          <w:sz w:val="22"/>
          <w:szCs w:val="22"/>
        </w:rPr>
      </w:pPr>
      <w:r>
        <w:rPr>
          <w:sz w:val="22"/>
          <w:szCs w:val="22"/>
        </w:rPr>
        <w:t xml:space="preserve">Appendix </w:t>
      </w:r>
      <w:r>
        <w:rPr>
          <w:rFonts w:eastAsia="Calibri" w:cs="Times New Roman"/>
          <w:color w:val="auto"/>
          <w:kern w:val="0"/>
          <w:sz w:val="22"/>
          <w:szCs w:val="22"/>
          <w:lang w:val="en-GB" w:eastAsia="en-US" w:bidi="ar-SA"/>
        </w:rPr>
        <w:t>7</w:t>
      </w:r>
      <w:r>
        <w:rPr>
          <w:sz w:val="22"/>
          <w:szCs w:val="22"/>
        </w:rPr>
        <w:t xml:space="preserve">. Review procedure </w:t>
      </w:r>
    </w:p>
    <w:p>
      <w:pPr>
        <w:pStyle w:val="Normal"/>
        <w:bidi w:val="0"/>
        <w:spacing w:before="0" w:after="120"/>
        <w:jc w:val="left"/>
        <w:rPr>
          <w:sz w:val="22"/>
          <w:szCs w:val="22"/>
        </w:rPr>
      </w:pPr>
      <w:r>
        <w:rPr>
          <w:sz w:val="22"/>
          <w:szCs w:val="22"/>
        </w:rPr>
        <w:t xml:space="preserve">Appendix </w:t>
      </w:r>
      <w:r>
        <w:rPr>
          <w:rFonts w:eastAsia="Calibri" w:cs="Times New Roman"/>
          <w:color w:val="auto"/>
          <w:kern w:val="0"/>
          <w:sz w:val="22"/>
          <w:szCs w:val="22"/>
          <w:lang w:val="en-GB" w:eastAsia="en-US" w:bidi="ar-SA"/>
        </w:rPr>
        <w:t>8</w:t>
      </w:r>
      <w:r>
        <w:rPr>
          <w:sz w:val="22"/>
          <w:szCs w:val="22"/>
        </w:rPr>
        <w:t>.  Compliance Report</w:t>
      </w:r>
    </w:p>
    <w:p>
      <w:pPr>
        <w:pStyle w:val="Normal"/>
        <w:bidi w:val="0"/>
        <w:spacing w:before="0" w:after="120"/>
        <w:jc w:val="left"/>
        <w:rPr>
          <w:sz w:val="22"/>
          <w:szCs w:val="22"/>
        </w:rPr>
      </w:pPr>
      <w:r>
        <w:rPr>
          <w:sz w:val="22"/>
          <w:szCs w:val="22"/>
        </w:rPr>
        <w:t xml:space="preserve">Appendix </w:t>
      </w:r>
      <w:r>
        <w:rPr>
          <w:rFonts w:eastAsia="Calibri" w:cs="Times New Roman"/>
          <w:color w:val="auto"/>
          <w:kern w:val="0"/>
          <w:sz w:val="22"/>
          <w:szCs w:val="22"/>
          <w:lang w:val="en-GB" w:eastAsia="en-US" w:bidi="ar-SA"/>
        </w:rPr>
        <w:t>9</w:t>
      </w:r>
      <w:r>
        <w:rPr>
          <w:sz w:val="22"/>
          <w:szCs w:val="22"/>
        </w:rPr>
        <w:t>. Cross check of compliance with Charity Commission documents</w:t>
      </w:r>
    </w:p>
    <w:p>
      <w:pPr>
        <w:pStyle w:val="Normal"/>
        <w:bidi w:val="0"/>
        <w:spacing w:lineRule="auto" w:line="240" w:before="0" w:after="0"/>
        <w:jc w:val="left"/>
        <w:rPr>
          <w:sz w:val="24"/>
          <w:szCs w:val="24"/>
        </w:rPr>
      </w:pPr>
      <w:r>
        <w:rPr>
          <w:sz w:val="24"/>
          <w:szCs w:val="24"/>
        </w:rPr>
      </w:r>
      <w:r>
        <w:br w:type="page"/>
      </w:r>
    </w:p>
    <w:p>
      <w:pPr>
        <w:pStyle w:val="Normal"/>
        <w:bidi w:val="0"/>
        <w:spacing w:before="0" w:after="120"/>
        <w:jc w:val="left"/>
        <w:rPr/>
      </w:pPr>
      <w:r>
        <w:rPr/>
      </w:r>
    </w:p>
    <w:p>
      <w:pPr>
        <w:pStyle w:val="Normal"/>
        <w:bidi w:val="0"/>
        <w:jc w:val="center"/>
        <w:rPr>
          <w:rFonts w:ascii="Calibri" w:hAnsi="Calibri"/>
        </w:rPr>
      </w:pPr>
      <w:r>
        <w:rPr>
          <w:rFonts w:ascii="Calibri" w:hAnsi="Calibri"/>
          <w:b/>
          <w:sz w:val="28"/>
          <w:szCs w:val="28"/>
        </w:rPr>
        <w:t>THE FRIENDS of MOUNT EDGCUMBE COUNTRY PARK</w:t>
      </w:r>
      <w:r>
        <w:rPr>
          <w:rFonts w:ascii="Calibri" w:hAnsi="Calibri"/>
        </w:rPr>
        <w:br/>
        <w:t>(FoMECP)</w:t>
      </w:r>
    </w:p>
    <w:p>
      <w:pPr>
        <w:pStyle w:val="Normal"/>
        <w:bidi w:val="0"/>
        <w:jc w:val="center"/>
        <w:rPr>
          <w:b/>
          <w:b/>
        </w:rPr>
      </w:pPr>
      <w:r>
        <w:rPr>
          <w:rFonts w:ascii="Calibri" w:hAnsi="Calibri"/>
          <w:b/>
        </w:rPr>
        <w:t>GENERAL POLICY</w:t>
      </w:r>
    </w:p>
    <w:p>
      <w:pPr>
        <w:pStyle w:val="ListParagraph"/>
        <w:numPr>
          <w:ilvl w:val="0"/>
          <w:numId w:val="1"/>
        </w:numPr>
        <w:bidi w:val="0"/>
        <w:jc w:val="both"/>
        <w:rPr>
          <w:b/>
          <w:b/>
        </w:rPr>
      </w:pPr>
      <w:r>
        <w:rPr>
          <w:rFonts w:ascii="Calibri" w:hAnsi="Calibri"/>
          <w:b/>
        </w:rPr>
        <w:t>INTRODUCTION</w:t>
      </w:r>
    </w:p>
    <w:p>
      <w:pPr>
        <w:pStyle w:val="Normal"/>
        <w:bidi w:val="0"/>
        <w:ind w:left="720" w:hanging="0"/>
        <w:jc w:val="both"/>
        <w:rPr>
          <w:rFonts w:ascii="Calibri" w:hAnsi="Calibri"/>
        </w:rPr>
      </w:pPr>
      <w:r>
        <w:rPr>
          <w:rFonts w:ascii="Calibri" w:hAnsi="Calibri"/>
        </w:rPr>
        <w:t>1.1 Charity Commission documents provide guidance to individual charities, such as The Friends of Mount Edgcumbe Country Park (FoMECP) to enable them, through their Trustees, to achieve their aims by ensuring that assets are properly used, that its funds are spent effectively and that its organisational and financial affairs are well managed in accordance with the Constitution.</w:t>
      </w:r>
    </w:p>
    <w:p>
      <w:pPr>
        <w:pStyle w:val="Normal"/>
        <w:bidi w:val="0"/>
        <w:ind w:left="720" w:hanging="0"/>
        <w:jc w:val="both"/>
        <w:rPr>
          <w:rFonts w:ascii="Calibri" w:hAnsi="Calibri"/>
        </w:rPr>
      </w:pPr>
      <w:r>
        <w:rPr>
          <w:rFonts w:ascii="Calibri" w:hAnsi="Calibri"/>
        </w:rPr>
      </w:r>
    </w:p>
    <w:p>
      <w:pPr>
        <w:pStyle w:val="Normal"/>
        <w:bidi w:val="0"/>
        <w:ind w:left="720" w:hanging="0"/>
        <w:jc w:val="both"/>
        <w:rPr>
          <w:rFonts w:ascii="Calibri" w:hAnsi="Calibri"/>
        </w:rPr>
      </w:pPr>
      <w:r>
        <w:rPr>
          <w:rFonts w:ascii="Calibri" w:hAnsi="Calibri"/>
        </w:rPr>
        <w:t>1.2 This document outlines the General Policy of FoMECP and applies to all Trustees, members and volunteers. It is based on the advice given in the Charity Commission documents:</w:t>
      </w:r>
    </w:p>
    <w:p>
      <w:pPr>
        <w:pStyle w:val="Normal"/>
        <w:bidi w:val="0"/>
        <w:ind w:left="1095" w:hanging="0"/>
        <w:jc w:val="both"/>
        <w:rPr>
          <w:rFonts w:ascii="Calibri" w:hAnsi="Calibri"/>
        </w:rPr>
      </w:pPr>
      <w:r>
        <w:rPr>
          <w:rFonts w:ascii="Calibri" w:hAnsi="Calibri"/>
        </w:rPr>
        <w:t>a) CC3 ’The essential trustee: what you need to know, what you need to do’ (May 2018).</w:t>
      </w:r>
    </w:p>
    <w:p>
      <w:pPr>
        <w:pStyle w:val="Normal"/>
        <w:bidi w:val="0"/>
        <w:ind w:left="1095" w:hanging="0"/>
        <w:jc w:val="both"/>
        <w:rPr>
          <w:rFonts w:ascii="Calibri" w:hAnsi="Calibri"/>
        </w:rPr>
      </w:pPr>
      <w:r>
        <w:rPr>
          <w:rFonts w:ascii="Calibri" w:hAnsi="Calibri"/>
        </w:rPr>
        <w:t>b) PB1 ’Public benefit: the public benefit requirement’ (September 2013).</w:t>
      </w:r>
    </w:p>
    <w:p>
      <w:pPr>
        <w:pStyle w:val="Normal"/>
        <w:bidi w:val="0"/>
        <w:ind w:left="1095" w:hanging="0"/>
        <w:jc w:val="both"/>
        <w:rPr>
          <w:rFonts w:ascii="Calibri" w:hAnsi="Calibri"/>
        </w:rPr>
      </w:pPr>
      <w:r>
        <w:rPr>
          <w:rFonts w:ascii="Calibri" w:hAnsi="Calibri"/>
        </w:rPr>
        <w:t>c) PB2: ’Public benefit: running a charity’ (September 2013).</w:t>
      </w:r>
    </w:p>
    <w:p>
      <w:pPr>
        <w:pStyle w:val="Normal"/>
        <w:bidi w:val="0"/>
        <w:ind w:left="1095" w:hanging="0"/>
        <w:jc w:val="both"/>
        <w:rPr>
          <w:color w:val="000000"/>
        </w:rPr>
      </w:pPr>
      <w:r>
        <w:rPr>
          <w:rFonts w:ascii="Calibri" w:hAnsi="Calibri"/>
          <w:color w:val="000000"/>
        </w:rPr>
        <w:t>d) ‘Guidance for charities with a connection to a non-charity’ (March 2019).</w:t>
      </w:r>
    </w:p>
    <w:p>
      <w:pPr>
        <w:pStyle w:val="Normal"/>
        <w:bidi w:val="0"/>
        <w:ind w:left="1095" w:hanging="0"/>
        <w:jc w:val="both"/>
        <w:rPr>
          <w:color w:val="000000"/>
        </w:rPr>
      </w:pPr>
      <w:r>
        <w:rPr>
          <w:rFonts w:ascii="Calibri" w:hAnsi="Calibri"/>
          <w:color w:val="000000"/>
        </w:rPr>
        <w:t>e) CC27 ‘It’s your decision: charity trustees and decision making’ (May 2013).</w:t>
      </w:r>
    </w:p>
    <w:p>
      <w:pPr>
        <w:pStyle w:val="Normal"/>
        <w:bidi w:val="0"/>
        <w:ind w:left="1095" w:hanging="0"/>
        <w:jc w:val="both"/>
        <w:rPr>
          <w:rFonts w:ascii="Calibri" w:hAnsi="Calibri"/>
        </w:rPr>
      </w:pPr>
      <w:r>
        <w:rPr>
          <w:rFonts w:ascii="Calibri" w:hAnsi="Calibri"/>
        </w:rPr>
        <w:t>f) CC29 ‘Conflicts of Interest: a guide for charity trustees’ (May 2014).</w:t>
      </w:r>
    </w:p>
    <w:p>
      <w:pPr>
        <w:pStyle w:val="Normal"/>
        <w:bidi w:val="0"/>
        <w:ind w:left="1095" w:hanging="0"/>
        <w:jc w:val="both"/>
        <w:rPr>
          <w:rFonts w:ascii="Calibri" w:hAnsi="Calibri"/>
        </w:rPr>
      </w:pPr>
      <w:r>
        <w:rPr>
          <w:rFonts w:ascii="Calibri" w:hAnsi="Calibri"/>
        </w:rPr>
        <w:t>g) ‘Disagreements and disputes in charities’ (May 2013)</w:t>
      </w:r>
    </w:p>
    <w:p>
      <w:pPr>
        <w:pStyle w:val="Normal"/>
        <w:bidi w:val="0"/>
        <w:ind w:left="1095" w:hanging="0"/>
        <w:jc w:val="both"/>
        <w:rPr>
          <w:rFonts w:ascii="Calibri" w:hAnsi="Calibri"/>
        </w:rPr>
      </w:pPr>
      <w:r>
        <w:rPr>
          <w:rFonts w:ascii="Calibri" w:hAnsi="Calibri"/>
        </w:rPr>
      </w:r>
    </w:p>
    <w:p>
      <w:pPr>
        <w:pStyle w:val="Normal"/>
        <w:bidi w:val="0"/>
        <w:ind w:left="720" w:hanging="0"/>
        <w:jc w:val="both"/>
        <w:rPr>
          <w:rFonts w:ascii="Calibri" w:hAnsi="Calibri"/>
        </w:rPr>
      </w:pPr>
      <w:r>
        <w:rPr>
          <w:rFonts w:ascii="Calibri" w:hAnsi="Calibri"/>
        </w:rPr>
        <w:t>1.3 Separate Policies have been prepared dealing specifically with Finance, Reserves and Data Protection.</w:t>
      </w:r>
    </w:p>
    <w:p>
      <w:pPr>
        <w:pStyle w:val="Normal"/>
        <w:bidi w:val="0"/>
        <w:ind w:left="720" w:hanging="0"/>
        <w:jc w:val="both"/>
        <w:rPr>
          <w:rFonts w:ascii="Calibri" w:hAnsi="Calibri"/>
        </w:rPr>
      </w:pPr>
      <w:r>
        <w:rPr>
          <w:rFonts w:ascii="Calibri" w:hAnsi="Calibri"/>
        </w:rPr>
      </w:r>
    </w:p>
    <w:p>
      <w:pPr>
        <w:pStyle w:val="Normal"/>
        <w:bidi w:val="0"/>
        <w:ind w:left="720" w:hanging="0"/>
        <w:jc w:val="both"/>
        <w:rPr>
          <w:rFonts w:ascii="Calibri" w:hAnsi="Calibri"/>
        </w:rPr>
      </w:pPr>
      <w:r>
        <w:rPr>
          <w:rFonts w:ascii="Calibri" w:hAnsi="Calibri"/>
        </w:rPr>
        <w:t>1.4 The policy within this document will be reviewed annually to ensure that the internal workings of the charity are effective and that they are relevant to, and appropriate for, the charity and not too onerous or disproportionate.</w:t>
      </w:r>
    </w:p>
    <w:p>
      <w:pPr>
        <w:pStyle w:val="Normal"/>
        <w:bidi w:val="0"/>
        <w:ind w:left="720" w:hanging="0"/>
        <w:jc w:val="both"/>
        <w:rPr>
          <w:rFonts w:ascii="Calibri" w:hAnsi="Calibri"/>
        </w:rPr>
      </w:pPr>
      <w:r>
        <w:rPr>
          <w:rFonts w:ascii="Calibri" w:hAnsi="Calibri"/>
        </w:rPr>
      </w:r>
    </w:p>
    <w:p>
      <w:pPr>
        <w:pStyle w:val="Normal"/>
        <w:bidi w:val="0"/>
        <w:ind w:left="720" w:hanging="0"/>
        <w:jc w:val="both"/>
        <w:rPr>
          <w:rFonts w:ascii="Calibri" w:hAnsi="Calibri"/>
        </w:rPr>
      </w:pPr>
      <w:r>
        <w:rPr>
          <w:rFonts w:ascii="Calibri" w:hAnsi="Calibri"/>
        </w:rPr>
        <w:t>1.5 The Charity Commission guidance documents specify actions that ‘must’ or ‘must not’ be complied with, those that ‘should’ or ‘should not’ be complied with and other ‘recommendations’.</w:t>
      </w:r>
    </w:p>
    <w:p>
      <w:pPr>
        <w:pStyle w:val="Normal"/>
        <w:bidi w:val="0"/>
        <w:ind w:left="720" w:hanging="0"/>
        <w:jc w:val="both"/>
        <w:rPr>
          <w:rFonts w:ascii="Calibri" w:hAnsi="Calibri"/>
        </w:rPr>
      </w:pPr>
      <w:r>
        <w:rPr>
          <w:rFonts w:ascii="Calibri" w:hAnsi="Calibri"/>
        </w:rPr>
      </w:r>
    </w:p>
    <w:p>
      <w:pPr>
        <w:pStyle w:val="Normal"/>
        <w:bidi w:val="0"/>
        <w:ind w:left="720" w:hanging="0"/>
        <w:jc w:val="both"/>
        <w:rPr>
          <w:rFonts w:ascii="Calibri" w:hAnsi="Calibri"/>
        </w:rPr>
      </w:pPr>
      <w:r>
        <w:rPr>
          <w:rFonts w:ascii="Calibri" w:hAnsi="Calibri"/>
        </w:rPr>
        <w:t>1.6 The Charity Commission accepts that not all controls will be appropriate to all charities, they should be proportionate to the risks involved and will not be relevant where they are not appropriate.</w:t>
      </w:r>
    </w:p>
    <w:p>
      <w:pPr>
        <w:pStyle w:val="Normal"/>
        <w:bidi w:val="0"/>
        <w:ind w:left="720" w:hanging="0"/>
        <w:jc w:val="both"/>
        <w:rPr>
          <w:rFonts w:ascii="Calibri" w:hAnsi="Calibri"/>
        </w:rPr>
      </w:pPr>
      <w:r>
        <w:rPr>
          <w:rFonts w:ascii="Calibri" w:hAnsi="Calibri"/>
        </w:rPr>
      </w:r>
    </w:p>
    <w:p>
      <w:pPr>
        <w:pStyle w:val="Normal"/>
        <w:bidi w:val="0"/>
        <w:ind w:left="720" w:hanging="0"/>
        <w:jc w:val="both"/>
        <w:rPr>
          <w:rFonts w:ascii="Calibri" w:hAnsi="Calibri"/>
        </w:rPr>
      </w:pPr>
      <w:r>
        <w:rPr>
          <w:rFonts w:ascii="Calibri" w:hAnsi="Calibri"/>
        </w:rPr>
        <w:t xml:space="preserve">1.7 A review of the compliance of the FoMECP General Policy with the Charity Commission guidance has been undertaken and is recorded in Appendix </w:t>
      </w:r>
      <w:r>
        <w:rPr>
          <w:rFonts w:eastAsia="Calibri" w:cs="Times New Roman" w:ascii="Calibri" w:hAnsi="Calibri"/>
          <w:color w:val="auto"/>
          <w:kern w:val="0"/>
          <w:sz w:val="22"/>
          <w:szCs w:val="22"/>
          <w:lang w:val="en-GB" w:eastAsia="en-US" w:bidi="ar-SA"/>
        </w:rPr>
        <w:t>8</w:t>
      </w:r>
      <w:r>
        <w:rPr>
          <w:rFonts w:ascii="Calibri" w:hAnsi="Calibri"/>
        </w:rPr>
        <w:t xml:space="preserve">. This enables all divergences to be identified and takes the form of a Compliance Report to members of the charity at their Annual General Meeting (AGM).  At the AGM this Compliance Report will either be approved or sent back to the Trustees to consider an amendment to the Policy. A spreadsheet (Appendix </w:t>
      </w:r>
      <w:r>
        <w:rPr>
          <w:rFonts w:eastAsia="Calibri" w:cs="Times New Roman" w:ascii="Calibri" w:hAnsi="Calibri"/>
          <w:color w:val="auto"/>
          <w:kern w:val="0"/>
          <w:sz w:val="22"/>
          <w:szCs w:val="22"/>
          <w:lang w:val="en-GB" w:eastAsia="en-US" w:bidi="ar-SA"/>
        </w:rPr>
        <w:t>9</w:t>
      </w:r>
      <w:r>
        <w:rPr>
          <w:rFonts w:ascii="Calibri" w:hAnsi="Calibri"/>
        </w:rPr>
        <w:t>) has been prepared that cross checks compliance.</w:t>
      </w:r>
    </w:p>
    <w:p>
      <w:pPr>
        <w:pStyle w:val="Normal"/>
        <w:bidi w:val="0"/>
        <w:ind w:left="720" w:hanging="0"/>
        <w:jc w:val="both"/>
        <w:rPr>
          <w:rFonts w:ascii="Calibri" w:hAnsi="Calibri"/>
        </w:rPr>
      </w:pPr>
      <w:r>
        <w:rPr>
          <w:rFonts w:ascii="Calibri" w:hAnsi="Calibri"/>
        </w:rPr>
      </w:r>
    </w:p>
    <w:p>
      <w:pPr>
        <w:pStyle w:val="Normal"/>
        <w:bidi w:val="0"/>
        <w:ind w:left="720" w:hanging="0"/>
        <w:jc w:val="both"/>
        <w:rPr>
          <w:rFonts w:ascii="Calibri" w:hAnsi="Calibri"/>
        </w:rPr>
      </w:pPr>
      <w:r>
        <w:rPr>
          <w:rFonts w:ascii="Calibri" w:hAnsi="Calibri"/>
        </w:rPr>
        <w:t xml:space="preserve">1.8 The complete Policy and divergences will be reviewed annually in accordance with the procedure outlined in Appendix </w:t>
      </w:r>
      <w:r>
        <w:rPr>
          <w:rFonts w:eastAsia="Calibri" w:cs="Times New Roman" w:ascii="Calibri" w:hAnsi="Calibri"/>
          <w:color w:val="auto"/>
          <w:kern w:val="0"/>
          <w:sz w:val="22"/>
          <w:szCs w:val="22"/>
          <w:lang w:val="en-GB" w:eastAsia="en-US" w:bidi="ar-SA"/>
        </w:rPr>
        <w:t>7</w:t>
      </w:r>
      <w:r>
        <w:rPr>
          <w:rFonts w:ascii="Calibri" w:hAnsi="Calibri"/>
        </w:rPr>
        <w:t>. This review to take into account changes in the guidance provided by the Charity Commission, the charity’s structure, activities and area of operation that could affect the risks to the charity.</w:t>
      </w:r>
    </w:p>
    <w:p>
      <w:pPr>
        <w:pStyle w:val="Normal"/>
        <w:bidi w:val="0"/>
        <w:ind w:left="720" w:hanging="0"/>
        <w:jc w:val="both"/>
        <w:rPr>
          <w:rFonts w:ascii="Calibri" w:hAnsi="Calibri"/>
        </w:rPr>
      </w:pPr>
      <w:r>
        <w:rPr>
          <w:rFonts w:ascii="Calibri" w:hAnsi="Calibri"/>
        </w:rPr>
      </w:r>
    </w:p>
    <w:p>
      <w:pPr>
        <w:pStyle w:val="Normal"/>
        <w:bidi w:val="0"/>
        <w:ind w:left="720" w:hanging="0"/>
        <w:jc w:val="both"/>
        <w:rPr>
          <w:color w:val="000000"/>
        </w:rPr>
      </w:pPr>
      <w:r>
        <w:rPr>
          <w:rFonts w:ascii="Calibri" w:hAnsi="Calibri"/>
        </w:rPr>
        <w:t>1.9 Chapt</w:t>
      </w:r>
      <w:r>
        <w:rPr>
          <w:rFonts w:ascii="Calibri" w:hAnsi="Calibri"/>
          <w:color w:val="000000"/>
        </w:rPr>
        <w:t>er 21 explains the independence of the Charity from the owners and management of Mount Edgcumbe Country Park (the Park), as required by the Charity Commission.</w:t>
      </w:r>
    </w:p>
    <w:p>
      <w:pPr>
        <w:pStyle w:val="Normal"/>
        <w:bidi w:val="0"/>
        <w:ind w:left="720" w:hanging="0"/>
        <w:jc w:val="both"/>
        <w:rPr>
          <w:color w:val="000000"/>
        </w:rPr>
      </w:pPr>
      <w:r>
        <w:rPr>
          <w:color w:val="000000"/>
        </w:rPr>
      </w:r>
    </w:p>
    <w:p>
      <w:pPr>
        <w:pStyle w:val="ListParagraph"/>
        <w:numPr>
          <w:ilvl w:val="0"/>
          <w:numId w:val="1"/>
        </w:numPr>
        <w:bidi w:val="0"/>
        <w:jc w:val="both"/>
        <w:rPr>
          <w:b/>
          <w:b/>
        </w:rPr>
      </w:pPr>
      <w:r>
        <w:rPr>
          <w:rFonts w:ascii="Calibri" w:hAnsi="Calibri"/>
          <w:b/>
        </w:rPr>
        <w:t xml:space="preserve"> </w:t>
      </w:r>
      <w:r>
        <w:rPr>
          <w:rFonts w:ascii="Calibri" w:hAnsi="Calibri"/>
          <w:b/>
        </w:rPr>
        <w:t>THE CHARITY’S LEGAL STRUCTURE</w:t>
      </w:r>
    </w:p>
    <w:p>
      <w:pPr>
        <w:pStyle w:val="Normal"/>
        <w:bidi w:val="0"/>
        <w:ind w:left="720" w:hanging="0"/>
        <w:jc w:val="both"/>
        <w:rPr>
          <w:rFonts w:ascii="Calibri" w:hAnsi="Calibri"/>
        </w:rPr>
      </w:pPr>
      <w:r>
        <w:rPr>
          <w:rFonts w:ascii="Calibri" w:hAnsi="Calibri"/>
        </w:rPr>
        <w:t>2.1 FoMECP has been registered as a charity with the Charity Commission – registration number 295261. FoMECP is an ‘unincorporated association’ with a ‘wider membership’ which includes voting members other than the Trustees.</w:t>
      </w:r>
    </w:p>
    <w:p>
      <w:pPr>
        <w:pStyle w:val="Normal"/>
        <w:bidi w:val="0"/>
        <w:ind w:left="720" w:hanging="0"/>
        <w:jc w:val="both"/>
        <w:rPr>
          <w:rFonts w:ascii="Calibri" w:hAnsi="Calibri"/>
        </w:rPr>
      </w:pPr>
      <w:r>
        <w:rPr>
          <w:rFonts w:ascii="Calibri" w:hAnsi="Calibri"/>
        </w:rPr>
      </w:r>
    </w:p>
    <w:p>
      <w:pPr>
        <w:pStyle w:val="Normal"/>
        <w:bidi w:val="0"/>
        <w:ind w:left="720" w:hanging="0"/>
        <w:jc w:val="both"/>
        <w:rPr>
          <w:rFonts w:ascii="Calibri" w:hAnsi="Calibri"/>
        </w:rPr>
      </w:pPr>
      <w:r>
        <w:rPr>
          <w:rFonts w:ascii="Calibri" w:hAnsi="Calibri"/>
        </w:rPr>
        <w:t>2.2 Governance of the charity is detailed in the FoMECP Constitution.</w:t>
      </w:r>
    </w:p>
    <w:p>
      <w:pPr>
        <w:pStyle w:val="Normal"/>
        <w:bidi w:val="0"/>
        <w:ind w:left="720" w:hanging="0"/>
        <w:jc w:val="both"/>
        <w:rPr>
          <w:rFonts w:ascii="Calibri" w:hAnsi="Calibri"/>
        </w:rPr>
      </w:pPr>
      <w:r>
        <w:rPr>
          <w:rFonts w:ascii="Calibri" w:hAnsi="Calibri"/>
        </w:rPr>
      </w:r>
    </w:p>
    <w:p>
      <w:pPr>
        <w:pStyle w:val="Normal"/>
        <w:bidi w:val="0"/>
        <w:ind w:left="720" w:hanging="0"/>
        <w:jc w:val="both"/>
        <w:rPr>
          <w:rFonts w:ascii="Calibri" w:hAnsi="Calibri"/>
        </w:rPr>
      </w:pPr>
      <w:r>
        <w:rPr>
          <w:rFonts w:ascii="Calibri" w:hAnsi="Calibri"/>
        </w:rPr>
        <w:t>2.3 Governance of the charity is the responsibility of the Trustees.</w:t>
      </w:r>
    </w:p>
    <w:p>
      <w:pPr>
        <w:pStyle w:val="Normal"/>
        <w:bidi w:val="0"/>
        <w:ind w:left="720" w:hanging="0"/>
        <w:jc w:val="both"/>
        <w:rPr>
          <w:rFonts w:ascii="Calibri" w:hAnsi="Calibri"/>
        </w:rPr>
      </w:pPr>
      <w:r>
        <w:rPr>
          <w:rFonts w:ascii="Calibri" w:hAnsi="Calibri"/>
        </w:rPr>
      </w:r>
    </w:p>
    <w:p>
      <w:pPr>
        <w:pStyle w:val="Normal"/>
        <w:bidi w:val="0"/>
        <w:ind w:left="720" w:hanging="0"/>
        <w:jc w:val="both"/>
        <w:rPr>
          <w:rFonts w:ascii="Calibri" w:hAnsi="Calibri"/>
        </w:rPr>
      </w:pPr>
      <w:r>
        <w:rPr>
          <w:rFonts w:ascii="Calibri" w:hAnsi="Calibri"/>
        </w:rPr>
        <w:t>2.4 The Trustees form an Executive Committee which comprises of the Chairman, Vice Chairman, Secretary, Membership Secretary and Treasurer and not more than ten other members and representatives of members organisations/group/firms.</w:t>
      </w:r>
    </w:p>
    <w:p>
      <w:pPr>
        <w:pStyle w:val="Normal"/>
        <w:bidi w:val="0"/>
        <w:ind w:left="720" w:hanging="0"/>
        <w:jc w:val="both"/>
        <w:rPr>
          <w:rFonts w:ascii="Calibri" w:hAnsi="Calibri"/>
        </w:rPr>
      </w:pPr>
      <w:r>
        <w:rPr>
          <w:rFonts w:ascii="Calibri" w:hAnsi="Calibri"/>
        </w:rPr>
      </w:r>
    </w:p>
    <w:p>
      <w:pPr>
        <w:pStyle w:val="Normal"/>
        <w:bidi w:val="0"/>
        <w:jc w:val="both"/>
        <w:rPr>
          <w:rFonts w:ascii="Calibri" w:hAnsi="Calibri"/>
        </w:rPr>
      </w:pPr>
      <w:r>
        <w:rPr>
          <w:rFonts w:ascii="Calibri" w:hAnsi="Calibri"/>
        </w:rPr>
        <w:t xml:space="preserve">3. </w:t>
      </w:r>
      <w:r>
        <w:rPr>
          <w:rFonts w:ascii="Calibri" w:hAnsi="Calibri"/>
          <w:b/>
        </w:rPr>
        <w:t>GOVERNING and other DOCUMENTS</w:t>
      </w:r>
    </w:p>
    <w:p>
      <w:pPr>
        <w:pStyle w:val="Normal"/>
        <w:bidi w:val="0"/>
        <w:jc w:val="both"/>
        <w:rPr>
          <w:rFonts w:ascii="Calibri" w:hAnsi="Calibri"/>
        </w:rPr>
      </w:pPr>
      <w:r>
        <w:rPr>
          <w:rFonts w:ascii="Calibri" w:hAnsi="Calibri"/>
        </w:rPr>
      </w:r>
    </w:p>
    <w:p>
      <w:pPr>
        <w:pStyle w:val="Normal"/>
        <w:bidi w:val="0"/>
        <w:ind w:left="720" w:hanging="0"/>
        <w:jc w:val="both"/>
        <w:rPr>
          <w:rFonts w:ascii="Calibri" w:hAnsi="Calibri"/>
        </w:rPr>
      </w:pPr>
      <w:r>
        <w:rPr>
          <w:rFonts w:ascii="Calibri" w:hAnsi="Calibri"/>
        </w:rPr>
        <w:t>3.1 The overarching governing document of the charity is the ‘Constitution of The Friends of Mount Edgcumbe Country Park’. The General, Finance, Reserves and Data Protection Policy Documents are also governing documents.</w:t>
      </w:r>
    </w:p>
    <w:p>
      <w:pPr>
        <w:pStyle w:val="Normal"/>
        <w:bidi w:val="0"/>
        <w:ind w:left="720" w:hanging="0"/>
        <w:jc w:val="both"/>
        <w:rPr>
          <w:rFonts w:ascii="Calibri" w:hAnsi="Calibri"/>
        </w:rPr>
      </w:pPr>
      <w:r>
        <w:rPr>
          <w:rFonts w:ascii="Calibri" w:hAnsi="Calibri"/>
        </w:rPr>
      </w:r>
    </w:p>
    <w:p>
      <w:pPr>
        <w:pStyle w:val="Normal"/>
        <w:bidi w:val="0"/>
        <w:ind w:left="709" w:hanging="0"/>
        <w:jc w:val="both"/>
        <w:rPr>
          <w:rFonts w:ascii="Calibri" w:hAnsi="Calibri"/>
        </w:rPr>
      </w:pPr>
      <w:r>
        <w:rPr>
          <w:rFonts w:ascii="Calibri" w:hAnsi="Calibri"/>
        </w:rPr>
        <w:t>3.2 All trustees (including those by virtue of being ex-officio) will be supplied with access to copies of the governing documents and the Charity Commission guidance document CC3 and comply with the provisions within the governing documents and within CC3 (where applicable).</w:t>
      </w:r>
    </w:p>
    <w:p>
      <w:pPr>
        <w:pStyle w:val="Normal"/>
        <w:bidi w:val="0"/>
        <w:ind w:left="709" w:hanging="0"/>
        <w:jc w:val="both"/>
        <w:rPr>
          <w:rFonts w:ascii="Calibri" w:hAnsi="Calibri"/>
        </w:rPr>
      </w:pPr>
      <w:r>
        <w:rPr>
          <w:rFonts w:ascii="Calibri" w:hAnsi="Calibri"/>
        </w:rPr>
      </w:r>
    </w:p>
    <w:p>
      <w:pPr>
        <w:pStyle w:val="Normal"/>
        <w:bidi w:val="0"/>
        <w:ind w:left="720" w:hanging="0"/>
        <w:jc w:val="both"/>
        <w:rPr>
          <w:rFonts w:ascii="Calibri" w:hAnsi="Calibri"/>
        </w:rPr>
      </w:pPr>
      <w:r>
        <w:rPr>
          <w:rFonts w:ascii="Calibri" w:hAnsi="Calibri"/>
        </w:rPr>
        <w:t>3.3 The Constitution will be reviewed by the Trustees on at least an annual basis to ensure that it continues to meet the needs of FoMECP.</w:t>
      </w:r>
    </w:p>
    <w:p>
      <w:pPr>
        <w:pStyle w:val="Normal"/>
        <w:bidi w:val="0"/>
        <w:ind w:left="720" w:hanging="0"/>
        <w:jc w:val="both"/>
        <w:rPr>
          <w:rFonts w:ascii="Calibri" w:hAnsi="Calibri"/>
        </w:rPr>
      </w:pPr>
      <w:r>
        <w:rPr>
          <w:rFonts w:ascii="Calibri" w:hAnsi="Calibri"/>
        </w:rPr>
      </w:r>
    </w:p>
    <w:p>
      <w:pPr>
        <w:pStyle w:val="Normal"/>
        <w:bidi w:val="0"/>
        <w:ind w:left="720" w:hanging="0"/>
        <w:jc w:val="both"/>
        <w:rPr>
          <w:rFonts w:ascii="Calibri" w:hAnsi="Calibri"/>
        </w:rPr>
      </w:pPr>
      <w:r>
        <w:rPr>
          <w:rFonts w:ascii="Calibri" w:hAnsi="Calibri"/>
        </w:rPr>
        <w:t>3.4 Amendments to the Constitution must be approved at an AGM in a manner set out in that document.</w:t>
      </w:r>
    </w:p>
    <w:p>
      <w:pPr>
        <w:pStyle w:val="Normal"/>
        <w:bidi w:val="0"/>
        <w:ind w:left="720" w:hanging="0"/>
        <w:jc w:val="both"/>
        <w:rPr>
          <w:rFonts w:ascii="Calibri" w:hAnsi="Calibri"/>
        </w:rPr>
      </w:pPr>
      <w:r>
        <w:rPr>
          <w:rFonts w:ascii="Calibri" w:hAnsi="Calibri"/>
        </w:rPr>
      </w:r>
    </w:p>
    <w:p>
      <w:pPr>
        <w:pStyle w:val="Normal"/>
        <w:bidi w:val="0"/>
        <w:ind w:left="720" w:hanging="0"/>
        <w:jc w:val="both"/>
        <w:rPr>
          <w:rFonts w:ascii="Calibri" w:hAnsi="Calibri"/>
        </w:rPr>
      </w:pPr>
      <w:r>
        <w:rPr>
          <w:rFonts w:ascii="Calibri" w:hAnsi="Calibri"/>
        </w:rPr>
        <w:t>3.5 FoMECP will take advice (if necessary) from the Charity Commission prior to an amendment to the Constitution and will advise the Charity Commission following an amendment.</w:t>
      </w:r>
    </w:p>
    <w:p>
      <w:pPr>
        <w:pStyle w:val="Normal"/>
        <w:bidi w:val="0"/>
        <w:ind w:left="720" w:hanging="0"/>
        <w:jc w:val="both"/>
        <w:rPr>
          <w:rFonts w:ascii="Calibri" w:hAnsi="Calibri"/>
        </w:rPr>
      </w:pPr>
      <w:r>
        <w:rPr>
          <w:rFonts w:ascii="Calibri" w:hAnsi="Calibri"/>
        </w:rPr>
      </w:r>
    </w:p>
    <w:p>
      <w:pPr>
        <w:pStyle w:val="Normal"/>
        <w:bidi w:val="0"/>
        <w:ind w:left="720" w:hanging="0"/>
        <w:jc w:val="both"/>
        <w:rPr>
          <w:rFonts w:ascii="Calibri" w:hAnsi="Calibri"/>
        </w:rPr>
      </w:pPr>
      <w:r>
        <w:rPr>
          <w:rFonts w:ascii="Calibri" w:hAnsi="Calibri"/>
        </w:rPr>
        <w:t>3.6 All documentation, including fundraising posters, financial documents, cheques, invoices and receipts must state the FoMECP is a registered charity.</w:t>
      </w:r>
    </w:p>
    <w:p>
      <w:pPr>
        <w:pStyle w:val="Normal"/>
        <w:bidi w:val="0"/>
        <w:jc w:val="both"/>
        <w:rPr>
          <w:b/>
          <w:b/>
        </w:rPr>
      </w:pPr>
      <w:r>
        <w:rPr>
          <w:b/>
        </w:rPr>
      </w:r>
    </w:p>
    <w:p>
      <w:pPr>
        <w:pStyle w:val="Normal"/>
        <w:bidi w:val="0"/>
        <w:jc w:val="both"/>
        <w:rPr>
          <w:b/>
          <w:b/>
        </w:rPr>
      </w:pPr>
      <w:r>
        <w:rPr>
          <w:rFonts w:ascii="Calibri" w:hAnsi="Calibri"/>
          <w:b/>
        </w:rPr>
        <w:t>4. COMPLIANCE WITH OTHER LAWS</w:t>
      </w:r>
    </w:p>
    <w:p>
      <w:pPr>
        <w:pStyle w:val="Normal"/>
        <w:bidi w:val="0"/>
        <w:jc w:val="both"/>
        <w:rPr>
          <w:b/>
          <w:b/>
        </w:rPr>
      </w:pPr>
      <w:r>
        <w:rPr>
          <w:b/>
        </w:rPr>
      </w:r>
    </w:p>
    <w:p>
      <w:pPr>
        <w:pStyle w:val="Normal"/>
        <w:bidi w:val="0"/>
        <w:ind w:left="720" w:hanging="0"/>
        <w:jc w:val="both"/>
        <w:rPr>
          <w:rFonts w:ascii="Calibri" w:hAnsi="Calibri"/>
        </w:rPr>
      </w:pPr>
      <w:r>
        <w:rPr>
          <w:rFonts w:ascii="Calibri" w:hAnsi="Calibri"/>
        </w:rPr>
        <w:t>4.1 The Trustees will review the need to comply with other laws and regulations and take advice where needed to ensure compliance.</w:t>
      </w:r>
    </w:p>
    <w:p>
      <w:pPr>
        <w:pStyle w:val="Normal"/>
        <w:bidi w:val="0"/>
        <w:ind w:left="720" w:hanging="0"/>
        <w:jc w:val="both"/>
        <w:rPr>
          <w:rFonts w:ascii="Calibri" w:hAnsi="Calibri"/>
        </w:rPr>
      </w:pPr>
      <w:r>
        <w:rPr>
          <w:rFonts w:ascii="Calibri" w:hAnsi="Calibri"/>
        </w:rPr>
      </w:r>
    </w:p>
    <w:p>
      <w:pPr>
        <w:pStyle w:val="Normal"/>
        <w:bidi w:val="0"/>
        <w:ind w:left="720" w:hanging="0"/>
        <w:jc w:val="both"/>
        <w:rPr>
          <w:rFonts w:ascii="Calibri" w:hAnsi="Calibri"/>
        </w:rPr>
      </w:pPr>
      <w:r>
        <w:rPr>
          <w:rFonts w:ascii="Calibri" w:hAnsi="Calibri"/>
        </w:rPr>
        <w:t>4.2 A separate Policy has been prepared on Data Protection.</w:t>
      </w:r>
    </w:p>
    <w:p>
      <w:pPr>
        <w:pStyle w:val="Normal"/>
        <w:bidi w:val="0"/>
        <w:ind w:left="720" w:hanging="0"/>
        <w:jc w:val="both"/>
        <w:rPr>
          <w:rFonts w:ascii="Calibri" w:hAnsi="Calibri"/>
        </w:rPr>
      </w:pPr>
      <w:r>
        <w:rPr>
          <w:rFonts w:ascii="Calibri" w:hAnsi="Calibri"/>
        </w:rPr>
      </w:r>
    </w:p>
    <w:p>
      <w:pPr>
        <w:pStyle w:val="Normal"/>
        <w:bidi w:val="0"/>
        <w:jc w:val="both"/>
        <w:rPr>
          <w:rFonts w:ascii="Calibri" w:hAnsi="Calibri"/>
        </w:rPr>
      </w:pPr>
      <w:r>
        <w:rPr>
          <w:rFonts w:ascii="Calibri" w:hAnsi="Calibri"/>
        </w:rPr>
        <w:t xml:space="preserve">5. </w:t>
      </w:r>
      <w:r>
        <w:rPr>
          <w:rFonts w:ascii="Calibri" w:hAnsi="Calibri"/>
          <w:b/>
        </w:rPr>
        <w:t>PUBLIC BENEFIT</w:t>
      </w:r>
    </w:p>
    <w:p>
      <w:pPr>
        <w:pStyle w:val="Normal"/>
        <w:bidi w:val="0"/>
        <w:jc w:val="both"/>
        <w:rPr>
          <w:rFonts w:ascii="Calibri" w:hAnsi="Calibri"/>
        </w:rPr>
      </w:pPr>
      <w:r>
        <w:rPr>
          <w:rFonts w:ascii="Calibri" w:hAnsi="Calibri"/>
        </w:rPr>
      </w:r>
    </w:p>
    <w:p>
      <w:pPr>
        <w:pStyle w:val="Normal"/>
        <w:bidi w:val="0"/>
        <w:ind w:left="720" w:hanging="0"/>
        <w:jc w:val="both"/>
        <w:rPr>
          <w:rFonts w:ascii="Calibri" w:hAnsi="Calibri"/>
        </w:rPr>
      </w:pPr>
      <w:r>
        <w:rPr>
          <w:rFonts w:ascii="Calibri" w:hAnsi="Calibri"/>
        </w:rPr>
        <w:t>5.1 The object of FoMECP is “to preserve and enhance or assist in the preservation or enhancement of Mount Edgcumbe Country Park, Cornwall, as a place of historical, botanical, horticultural, architectural and natural beauty, for the benefit of the public”.</w:t>
      </w:r>
    </w:p>
    <w:p>
      <w:pPr>
        <w:pStyle w:val="Normal"/>
        <w:bidi w:val="0"/>
        <w:ind w:left="720" w:hanging="0"/>
        <w:jc w:val="both"/>
        <w:rPr>
          <w:rFonts w:ascii="Calibri" w:hAnsi="Calibri"/>
        </w:rPr>
      </w:pPr>
      <w:r>
        <w:rPr>
          <w:rFonts w:ascii="Calibri" w:hAnsi="Calibri"/>
        </w:rPr>
      </w:r>
    </w:p>
    <w:p>
      <w:pPr>
        <w:pStyle w:val="Normal"/>
        <w:bidi w:val="0"/>
        <w:ind w:left="720" w:hanging="0"/>
        <w:jc w:val="both"/>
        <w:rPr>
          <w:rFonts w:ascii="Calibri" w:hAnsi="Calibri"/>
        </w:rPr>
      </w:pPr>
      <w:r>
        <w:rPr>
          <w:rFonts w:ascii="Calibri" w:hAnsi="Calibri"/>
        </w:rPr>
        <w:t>5.2 The rules on ‘Public benefit’ as defined and explained in HM Government guidance and in Charity Commission documents PB1 and PB2 will be followed by the Trustees.</w:t>
      </w:r>
    </w:p>
    <w:p>
      <w:pPr>
        <w:pStyle w:val="Normal"/>
        <w:bidi w:val="0"/>
        <w:ind w:left="720" w:hanging="0"/>
        <w:jc w:val="both"/>
        <w:rPr>
          <w:rFonts w:ascii="Calibri" w:hAnsi="Calibri"/>
        </w:rPr>
      </w:pPr>
      <w:r>
        <w:rPr>
          <w:rFonts w:ascii="Calibri" w:hAnsi="Calibri"/>
        </w:rPr>
      </w:r>
    </w:p>
    <w:p>
      <w:pPr>
        <w:pStyle w:val="Normal"/>
        <w:bidi w:val="0"/>
        <w:ind w:left="720" w:hanging="0"/>
        <w:jc w:val="both"/>
        <w:rPr>
          <w:rFonts w:ascii="Calibri" w:hAnsi="Calibri"/>
        </w:rPr>
      </w:pPr>
      <w:r>
        <w:rPr>
          <w:rFonts w:ascii="Calibri" w:hAnsi="Calibri"/>
        </w:rPr>
        <w:t>5.3 Evidence that FoMECP has acted in the public benefit will be supplied to the Charity Commission in the Annual Report to them.</w:t>
      </w:r>
    </w:p>
    <w:p>
      <w:pPr>
        <w:pStyle w:val="Normal"/>
        <w:bidi w:val="0"/>
        <w:ind w:left="720" w:hanging="0"/>
        <w:jc w:val="both"/>
        <w:rPr>
          <w:rFonts w:ascii="Calibri" w:hAnsi="Calibri"/>
        </w:rPr>
      </w:pPr>
      <w:r>
        <w:rPr>
          <w:rFonts w:ascii="Calibri" w:hAnsi="Calibri"/>
        </w:rPr>
      </w:r>
    </w:p>
    <w:p>
      <w:pPr>
        <w:pStyle w:val="ListParagraph"/>
        <w:numPr>
          <w:ilvl w:val="0"/>
          <w:numId w:val="2"/>
        </w:numPr>
        <w:bidi w:val="0"/>
        <w:ind w:left="360" w:hanging="360"/>
        <w:jc w:val="both"/>
        <w:rPr>
          <w:b/>
          <w:b/>
        </w:rPr>
      </w:pPr>
      <w:r>
        <w:rPr>
          <w:rFonts w:ascii="Calibri" w:hAnsi="Calibri"/>
          <w:b/>
        </w:rPr>
        <w:t>TRUSTEES – ELIGIBILITY &amp; APPOINTMENT</w:t>
      </w:r>
    </w:p>
    <w:p>
      <w:pPr>
        <w:pStyle w:val="Normal"/>
        <w:bidi w:val="0"/>
        <w:ind w:left="720" w:hanging="0"/>
        <w:jc w:val="both"/>
        <w:rPr>
          <w:rFonts w:ascii="Calibri" w:hAnsi="Calibri"/>
        </w:rPr>
      </w:pPr>
      <w:r>
        <w:rPr>
          <w:rFonts w:ascii="Calibri" w:hAnsi="Calibri"/>
        </w:rPr>
        <w:t xml:space="preserve">6.1 Eligibility criteria are listed and contained in an information sheet that will be available for prospective Trustees. A copy of this sheet is contained in Appendix </w:t>
      </w:r>
      <w:r>
        <w:rPr>
          <w:rFonts w:ascii="Calibri" w:hAnsi="Calibri"/>
          <w:color w:val="000000"/>
        </w:rPr>
        <w:t>2</w:t>
      </w:r>
      <w:r>
        <w:rPr>
          <w:rFonts w:ascii="Calibri" w:hAnsi="Calibri"/>
        </w:rPr>
        <w:t>.</w:t>
      </w:r>
    </w:p>
    <w:p>
      <w:pPr>
        <w:pStyle w:val="Normal"/>
        <w:bidi w:val="0"/>
        <w:ind w:left="720" w:hanging="0"/>
        <w:jc w:val="both"/>
        <w:rPr>
          <w:rFonts w:ascii="Calibri" w:hAnsi="Calibri"/>
        </w:rPr>
      </w:pPr>
      <w:r>
        <w:rPr>
          <w:rFonts w:ascii="Calibri" w:hAnsi="Calibri"/>
        </w:rPr>
      </w:r>
    </w:p>
    <w:p>
      <w:pPr>
        <w:pStyle w:val="Normal"/>
        <w:bidi w:val="0"/>
        <w:ind w:left="720" w:hanging="0"/>
        <w:jc w:val="both"/>
        <w:rPr>
          <w:rFonts w:ascii="Calibri" w:hAnsi="Calibri"/>
        </w:rPr>
      </w:pPr>
      <w:r>
        <w:rPr>
          <w:rFonts w:ascii="Calibri" w:hAnsi="Calibri"/>
        </w:rPr>
        <w:t>6.2 All Trustees will also have to be able to pass the Government’s ‘Fit and proper persons test’ as detailed in the HMRC document. Failure to do so will render FoMECP unable to apply for Gift Aid. If at any time a Trustee fails to pass the test they will automatically no longer remain as a Trustee.</w:t>
      </w:r>
    </w:p>
    <w:p>
      <w:pPr>
        <w:pStyle w:val="Normal"/>
        <w:bidi w:val="0"/>
        <w:ind w:left="720" w:hanging="0"/>
        <w:jc w:val="both"/>
        <w:rPr>
          <w:rFonts w:ascii="Calibri" w:hAnsi="Calibri"/>
        </w:rPr>
      </w:pPr>
      <w:r>
        <w:rPr>
          <w:rFonts w:ascii="Calibri" w:hAnsi="Calibri"/>
        </w:rPr>
      </w:r>
    </w:p>
    <w:p>
      <w:pPr>
        <w:pStyle w:val="Normal"/>
        <w:bidi w:val="0"/>
        <w:ind w:left="720" w:hanging="0"/>
        <w:jc w:val="both"/>
        <w:rPr>
          <w:rFonts w:ascii="Calibri" w:hAnsi="Calibri"/>
        </w:rPr>
      </w:pPr>
      <w:r>
        <w:rPr>
          <w:rFonts w:ascii="Calibri" w:hAnsi="Calibri"/>
        </w:rPr>
        <w:t>6.3 As set out in the Constitution Trustees are elected annually at the AGM and serve until the following AGM. In normal circumstances they will be nominated in writing prior to the AGM, however exceptionally they may be nominated and approved at the AGM.</w:t>
      </w:r>
    </w:p>
    <w:p>
      <w:pPr>
        <w:pStyle w:val="Normal"/>
        <w:bidi w:val="0"/>
        <w:ind w:left="720" w:hanging="0"/>
        <w:jc w:val="both"/>
        <w:rPr>
          <w:rFonts w:ascii="Calibri" w:hAnsi="Calibri"/>
        </w:rPr>
      </w:pPr>
      <w:r>
        <w:rPr>
          <w:rFonts w:ascii="Calibri" w:hAnsi="Calibri"/>
        </w:rPr>
      </w:r>
    </w:p>
    <w:p>
      <w:pPr>
        <w:pStyle w:val="Normal"/>
        <w:bidi w:val="0"/>
        <w:ind w:left="720" w:hanging="0"/>
        <w:jc w:val="both"/>
        <w:rPr>
          <w:rFonts w:ascii="Calibri" w:hAnsi="Calibri"/>
        </w:rPr>
      </w:pPr>
      <w:r>
        <w:rPr>
          <w:rFonts w:ascii="Calibri" w:hAnsi="Calibri"/>
        </w:rPr>
        <w:t>6.4 Trustees may be co-opted ‘mid-term’ to fill vacancies, in which case they will serve until the following AGM. Applications to be co-opted onto the Committee will be considered at the following committee meeting.</w:t>
      </w:r>
    </w:p>
    <w:p>
      <w:pPr>
        <w:pStyle w:val="Normal"/>
        <w:bidi w:val="0"/>
        <w:ind w:left="720" w:hanging="0"/>
        <w:jc w:val="both"/>
        <w:rPr>
          <w:rFonts w:ascii="Calibri" w:hAnsi="Calibri"/>
        </w:rPr>
      </w:pPr>
      <w:r>
        <w:rPr>
          <w:rFonts w:ascii="Calibri" w:hAnsi="Calibri"/>
        </w:rPr>
      </w:r>
    </w:p>
    <w:p>
      <w:pPr>
        <w:pStyle w:val="Normal"/>
        <w:bidi w:val="0"/>
        <w:ind w:left="720" w:hanging="0"/>
        <w:jc w:val="both"/>
        <w:rPr>
          <w:rFonts w:ascii="Calibri" w:hAnsi="Calibri"/>
        </w:rPr>
      </w:pPr>
      <w:r>
        <w:rPr>
          <w:rFonts w:ascii="Calibri" w:hAnsi="Calibri"/>
        </w:rPr>
        <w:t>6.5 Trustees will be required to sign the Charity Commission ‘eligibility declaration’ contained in Appendix 3 and the ‘automatic disqualification declaration’ contained in Appendix 4, prior to being inducted</w:t>
      </w:r>
      <w:r>
        <w:rPr>
          <w:rFonts w:ascii="Calibri" w:hAnsi="Calibri"/>
          <w:color w:val="FF0000"/>
        </w:rPr>
        <w:t>.</w:t>
      </w:r>
    </w:p>
    <w:p>
      <w:pPr>
        <w:pStyle w:val="Normal"/>
        <w:bidi w:val="0"/>
        <w:ind w:left="720" w:hanging="0"/>
        <w:jc w:val="both"/>
        <w:rPr>
          <w:color w:val="FF0000"/>
        </w:rPr>
      </w:pPr>
      <w:r>
        <w:rPr>
          <w:color w:val="FF0000"/>
        </w:rPr>
      </w:r>
    </w:p>
    <w:p>
      <w:pPr>
        <w:pStyle w:val="Normal"/>
        <w:bidi w:val="0"/>
        <w:ind w:left="720" w:hanging="0"/>
        <w:jc w:val="both"/>
        <w:rPr>
          <w:rFonts w:ascii="Calibri" w:hAnsi="Calibri"/>
        </w:rPr>
      </w:pPr>
      <w:r>
        <w:rPr>
          <w:rFonts w:ascii="Calibri" w:hAnsi="Calibri"/>
        </w:rPr>
        <w:t xml:space="preserve">6.6 Trustees may resign before the end of their term by putting their resignation in writing (or by default by failing to attend a minimum of 60% of Committee meetings </w:t>
      </w:r>
      <w:r>
        <w:rPr>
          <w:rFonts w:ascii="Calibri" w:hAnsi="Calibri"/>
          <w:color w:val="000000"/>
        </w:rPr>
        <w:t>[7 of the 12 monthly meetings since elected]– unless previously agreed by the Committee).</w:t>
      </w:r>
    </w:p>
    <w:p>
      <w:pPr>
        <w:pStyle w:val="Normal"/>
        <w:bidi w:val="0"/>
        <w:ind w:left="720" w:hanging="0"/>
        <w:jc w:val="both"/>
        <w:rPr>
          <w:color w:val="000000"/>
        </w:rPr>
      </w:pPr>
      <w:r>
        <w:rPr>
          <w:color w:val="000000"/>
        </w:rPr>
      </w:r>
    </w:p>
    <w:p>
      <w:pPr>
        <w:pStyle w:val="Normal"/>
        <w:bidi w:val="0"/>
        <w:ind w:left="720" w:hanging="0"/>
        <w:jc w:val="both"/>
        <w:rPr>
          <w:rFonts w:ascii="Calibri" w:hAnsi="Calibri"/>
        </w:rPr>
      </w:pPr>
      <w:r>
        <w:rPr>
          <w:rFonts w:ascii="Calibri" w:hAnsi="Calibri"/>
        </w:rPr>
        <w:t>6.7 A vote of no confidence may be taken by Trustees to encourage a Trustee to resign where the Trustee has failed or refused to comply with the provisions of the Constitution or the Policy documents.</w:t>
      </w:r>
    </w:p>
    <w:p>
      <w:pPr>
        <w:pStyle w:val="Normal"/>
        <w:bidi w:val="0"/>
        <w:ind w:left="720" w:hanging="0"/>
        <w:jc w:val="both"/>
        <w:rPr>
          <w:rFonts w:ascii="Calibri" w:hAnsi="Calibri"/>
        </w:rPr>
      </w:pPr>
      <w:r>
        <w:rPr>
          <w:rFonts w:ascii="Calibri" w:hAnsi="Calibri"/>
        </w:rPr>
      </w:r>
    </w:p>
    <w:p>
      <w:pPr>
        <w:pStyle w:val="Normal"/>
        <w:bidi w:val="0"/>
        <w:ind w:left="720" w:hanging="0"/>
        <w:jc w:val="both"/>
        <w:rPr>
          <w:rFonts w:ascii="Calibri" w:hAnsi="Calibri"/>
        </w:rPr>
      </w:pPr>
      <w:r>
        <w:rPr>
          <w:rFonts w:ascii="Calibri" w:hAnsi="Calibri"/>
        </w:rPr>
        <w:t>6.8 The Charity Commission will be informed of any changes to the list of Trustees.</w:t>
      </w:r>
    </w:p>
    <w:p>
      <w:pPr>
        <w:pStyle w:val="Normal"/>
        <w:bidi w:val="0"/>
        <w:ind w:left="720" w:hanging="0"/>
        <w:jc w:val="both"/>
        <w:rPr>
          <w:rFonts w:ascii="Calibri" w:hAnsi="Calibri"/>
        </w:rPr>
      </w:pPr>
      <w:r>
        <w:rPr>
          <w:rFonts w:ascii="Calibri" w:hAnsi="Calibri"/>
        </w:rPr>
      </w:r>
    </w:p>
    <w:p>
      <w:pPr>
        <w:pStyle w:val="Normal"/>
        <w:bidi w:val="0"/>
        <w:ind w:left="720" w:hanging="0"/>
        <w:jc w:val="both"/>
        <w:rPr>
          <w:rFonts w:ascii="Calibri" w:hAnsi="Calibri"/>
        </w:rPr>
      </w:pPr>
      <w:r>
        <w:rPr>
          <w:rFonts w:ascii="Calibri" w:hAnsi="Calibri"/>
        </w:rPr>
        <w:t>6.9 Trustees are not bound by a limit to length of service, however where practical a maximum of 5 years in a named post is considered a criterion to aim for.</w:t>
      </w:r>
    </w:p>
    <w:p>
      <w:pPr>
        <w:pStyle w:val="Normal"/>
        <w:bidi w:val="0"/>
        <w:ind w:left="720" w:hanging="0"/>
        <w:jc w:val="both"/>
        <w:rPr>
          <w:rFonts w:ascii="Calibri" w:hAnsi="Calibri"/>
        </w:rPr>
      </w:pPr>
      <w:r>
        <w:rPr>
          <w:rFonts w:ascii="Calibri" w:hAnsi="Calibri"/>
        </w:rPr>
      </w:r>
    </w:p>
    <w:p>
      <w:pPr>
        <w:pStyle w:val="Normal"/>
        <w:bidi w:val="0"/>
        <w:ind w:left="720" w:hanging="0"/>
        <w:jc w:val="both"/>
        <w:rPr>
          <w:rFonts w:ascii="Calibri" w:hAnsi="Calibri"/>
        </w:rPr>
      </w:pPr>
      <w:r>
        <w:rPr>
          <w:rFonts w:ascii="Calibri" w:hAnsi="Calibri"/>
        </w:rPr>
        <w:t>6.10 In normal circumstances the Committee will meet on a monthly basis.</w:t>
      </w:r>
    </w:p>
    <w:p>
      <w:pPr>
        <w:pStyle w:val="Normal"/>
        <w:bidi w:val="0"/>
        <w:ind w:left="720" w:hanging="0"/>
        <w:jc w:val="both"/>
        <w:rPr>
          <w:rFonts w:ascii="Calibri" w:hAnsi="Calibri"/>
        </w:rPr>
      </w:pPr>
      <w:r>
        <w:rPr>
          <w:rFonts w:ascii="Calibri" w:hAnsi="Calibri"/>
        </w:rPr>
      </w:r>
    </w:p>
    <w:p>
      <w:pPr>
        <w:pStyle w:val="Normal"/>
        <w:bidi w:val="0"/>
        <w:ind w:left="720" w:hanging="0"/>
        <w:jc w:val="both"/>
        <w:rPr>
          <w:rFonts w:ascii="Calibri" w:hAnsi="Calibri"/>
        </w:rPr>
      </w:pPr>
      <w:r>
        <w:rPr>
          <w:rFonts w:ascii="Calibri" w:hAnsi="Calibri"/>
        </w:rPr>
        <w:t>6.11 The Trustees should actively encourage the recruitment of additional Trustees whenever there is a vacancy and make every effort to ensure that the number remains well above the minimum required for committee meetings to be quorate as specified in the Constitution.</w:t>
      </w:r>
    </w:p>
    <w:p>
      <w:pPr>
        <w:pStyle w:val="Normal"/>
        <w:bidi w:val="0"/>
        <w:ind w:left="720" w:hanging="0"/>
        <w:jc w:val="both"/>
        <w:rPr>
          <w:rFonts w:ascii="Calibri" w:hAnsi="Calibri"/>
        </w:rPr>
      </w:pPr>
      <w:r>
        <w:rPr>
          <w:rFonts w:ascii="Calibri" w:hAnsi="Calibri"/>
        </w:rPr>
      </w:r>
    </w:p>
    <w:p>
      <w:pPr>
        <w:pStyle w:val="Normal"/>
        <w:bidi w:val="0"/>
        <w:ind w:left="720" w:hanging="0"/>
        <w:jc w:val="both"/>
        <w:rPr>
          <w:rFonts w:ascii="Calibri" w:hAnsi="Calibri"/>
        </w:rPr>
      </w:pPr>
      <w:r>
        <w:rPr>
          <w:rFonts w:ascii="Calibri" w:hAnsi="Calibri"/>
        </w:rPr>
        <w:t>6.12 The Trustees should also seek to fill Trustee vacancies by those who will fill gaps in skills and experience.</w:t>
      </w:r>
    </w:p>
    <w:p>
      <w:pPr>
        <w:pStyle w:val="Normal"/>
        <w:bidi w:val="0"/>
        <w:ind w:left="720" w:hanging="0"/>
        <w:jc w:val="both"/>
        <w:rPr>
          <w:rFonts w:ascii="Calibri" w:hAnsi="Calibri"/>
        </w:rPr>
      </w:pPr>
      <w:r>
        <w:rPr>
          <w:rFonts w:ascii="Calibri" w:hAnsi="Calibri"/>
        </w:rPr>
      </w:r>
    </w:p>
    <w:p>
      <w:pPr>
        <w:pStyle w:val="Normal"/>
        <w:bidi w:val="0"/>
        <w:ind w:left="720" w:hanging="0"/>
        <w:jc w:val="both"/>
        <w:rPr>
          <w:rFonts w:ascii="Calibri" w:hAnsi="Calibri"/>
        </w:rPr>
      </w:pPr>
      <w:r>
        <w:rPr>
          <w:rFonts w:ascii="Calibri" w:hAnsi="Calibri"/>
        </w:rPr>
        <w:t>6.13 Ex-officio members of the Executive Committee will automatically be trustees.</w:t>
      </w:r>
    </w:p>
    <w:p>
      <w:pPr>
        <w:pStyle w:val="Normal"/>
        <w:bidi w:val="0"/>
        <w:ind w:left="720" w:hanging="0"/>
        <w:jc w:val="both"/>
        <w:rPr>
          <w:rFonts w:ascii="Calibri" w:hAnsi="Calibri"/>
        </w:rPr>
      </w:pPr>
      <w:r>
        <w:rPr>
          <w:rFonts w:ascii="Calibri" w:hAnsi="Calibri"/>
        </w:rPr>
      </w:r>
    </w:p>
    <w:p>
      <w:pPr>
        <w:pStyle w:val="Normal"/>
        <w:bidi w:val="0"/>
        <w:jc w:val="both"/>
        <w:rPr>
          <w:rFonts w:ascii="Calibri" w:hAnsi="Calibri"/>
        </w:rPr>
      </w:pPr>
      <w:r>
        <w:rPr>
          <w:rFonts w:ascii="Calibri" w:hAnsi="Calibri"/>
        </w:rPr>
        <w:t xml:space="preserve">7. </w:t>
      </w:r>
      <w:r>
        <w:rPr>
          <w:rFonts w:ascii="Calibri" w:hAnsi="Calibri"/>
          <w:b/>
        </w:rPr>
        <w:t>TRUSTEES – DUTIES and RESPONSIBILITIES</w:t>
      </w:r>
    </w:p>
    <w:p>
      <w:pPr>
        <w:pStyle w:val="Normal"/>
        <w:bidi w:val="0"/>
        <w:jc w:val="both"/>
        <w:rPr>
          <w:rFonts w:ascii="Calibri" w:hAnsi="Calibri"/>
        </w:rPr>
      </w:pPr>
      <w:r>
        <w:rPr>
          <w:rFonts w:ascii="Calibri" w:hAnsi="Calibri"/>
        </w:rPr>
      </w:r>
    </w:p>
    <w:p>
      <w:pPr>
        <w:pStyle w:val="Normal"/>
        <w:bidi w:val="0"/>
        <w:ind w:left="720" w:hanging="0"/>
        <w:jc w:val="both"/>
        <w:rPr>
          <w:color w:val="000000"/>
        </w:rPr>
      </w:pPr>
      <w:r>
        <w:rPr>
          <w:rFonts w:ascii="Calibri" w:hAnsi="Calibri"/>
          <w:color w:val="000000"/>
        </w:rPr>
        <w:t>7.1 Trustees will be provided with a copy of the Constitution, with a link to the Charity Commission Trustee Welcome Pack and with access to the Charity Commission documents CC3 and CC27 and encouraged to have them available to refer to. New Trustees will be advised to discuss with existing Trustees any content of that document that they do not understand or have concerns about. Trustees will also be provided with copies of the Data Protection, General, Finance and Reserves Policies.</w:t>
      </w:r>
    </w:p>
    <w:p>
      <w:pPr>
        <w:pStyle w:val="Normal"/>
        <w:bidi w:val="0"/>
        <w:ind w:left="720" w:hanging="0"/>
        <w:jc w:val="both"/>
        <w:rPr>
          <w:color w:val="000000"/>
        </w:rPr>
      </w:pPr>
      <w:r>
        <w:rPr>
          <w:color w:val="000000"/>
        </w:rPr>
      </w:r>
    </w:p>
    <w:p>
      <w:pPr>
        <w:pStyle w:val="Normal"/>
        <w:bidi w:val="0"/>
        <w:ind w:left="720" w:hanging="0"/>
        <w:jc w:val="both"/>
        <w:rPr>
          <w:rFonts w:ascii="Calibri" w:hAnsi="Calibri"/>
        </w:rPr>
      </w:pPr>
      <w:r>
        <w:rPr>
          <w:rFonts w:ascii="Calibri" w:hAnsi="Calibri"/>
        </w:rPr>
        <w:t>7.2 In brief the Trustees must:</w:t>
      </w:r>
    </w:p>
    <w:p>
      <w:pPr>
        <w:pStyle w:val="Normal"/>
        <w:bidi w:val="0"/>
        <w:ind w:left="1095" w:hanging="0"/>
        <w:jc w:val="both"/>
        <w:rPr>
          <w:rFonts w:ascii="Calibri" w:hAnsi="Calibri"/>
        </w:rPr>
      </w:pPr>
      <w:r>
        <w:rPr>
          <w:rFonts w:ascii="Calibri" w:hAnsi="Calibri"/>
        </w:rPr>
        <w:t>a) Make sure that FoMECP is carrying out its purposes for the public benefit.</w:t>
      </w:r>
    </w:p>
    <w:p>
      <w:pPr>
        <w:pStyle w:val="Normal"/>
        <w:bidi w:val="0"/>
        <w:ind w:left="1095" w:hanging="0"/>
        <w:jc w:val="both"/>
        <w:rPr>
          <w:rFonts w:ascii="Calibri" w:hAnsi="Calibri"/>
        </w:rPr>
      </w:pPr>
      <w:r>
        <w:rPr>
          <w:rFonts w:ascii="Calibri" w:hAnsi="Calibri"/>
        </w:rPr>
        <w:t>b) Make sure that the Constitution, charity law and other laws are complied with.</w:t>
      </w:r>
    </w:p>
    <w:p>
      <w:pPr>
        <w:pStyle w:val="Normal"/>
        <w:bidi w:val="0"/>
        <w:ind w:left="1095" w:hanging="0"/>
        <w:jc w:val="both"/>
        <w:rPr>
          <w:rFonts w:ascii="Calibri" w:hAnsi="Calibri"/>
        </w:rPr>
      </w:pPr>
      <w:r>
        <w:rPr>
          <w:rFonts w:ascii="Calibri" w:hAnsi="Calibri"/>
        </w:rPr>
        <w:t>c) Act in good faith and only in the interests of FoMECP.</w:t>
      </w:r>
    </w:p>
    <w:p>
      <w:pPr>
        <w:pStyle w:val="Normal"/>
        <w:bidi w:val="0"/>
        <w:ind w:left="1095" w:hanging="0"/>
        <w:jc w:val="both"/>
        <w:rPr>
          <w:rFonts w:ascii="Calibri" w:hAnsi="Calibri"/>
        </w:rPr>
      </w:pPr>
      <w:r>
        <w:rPr>
          <w:rFonts w:ascii="Calibri" w:hAnsi="Calibri"/>
        </w:rPr>
        <w:t>d) Act in FoMECP’s best interests.</w:t>
      </w:r>
    </w:p>
    <w:p>
      <w:pPr>
        <w:pStyle w:val="Normal"/>
        <w:bidi w:val="0"/>
        <w:ind w:left="1095" w:hanging="0"/>
        <w:jc w:val="both"/>
        <w:rPr>
          <w:rFonts w:ascii="Calibri" w:hAnsi="Calibri"/>
        </w:rPr>
      </w:pPr>
      <w:r>
        <w:rPr>
          <w:rFonts w:ascii="Calibri" w:hAnsi="Calibri"/>
        </w:rPr>
        <w:t>e) Manage FoMECP’s resources responsibly through acting reasonably and honestly in all financial matters.</w:t>
      </w:r>
    </w:p>
    <w:p>
      <w:pPr>
        <w:pStyle w:val="Normal"/>
        <w:bidi w:val="0"/>
        <w:ind w:left="1095" w:hanging="0"/>
        <w:jc w:val="both"/>
        <w:rPr>
          <w:rFonts w:ascii="Calibri" w:hAnsi="Calibri"/>
        </w:rPr>
      </w:pPr>
      <w:r>
        <w:rPr>
          <w:rFonts w:ascii="Calibri" w:hAnsi="Calibri"/>
        </w:rPr>
        <w:t>f) Act with reasonable care and skill.</w:t>
      </w:r>
    </w:p>
    <w:p>
      <w:pPr>
        <w:pStyle w:val="Normal"/>
        <w:bidi w:val="0"/>
        <w:ind w:left="1095" w:hanging="0"/>
        <w:jc w:val="both"/>
        <w:rPr>
          <w:rFonts w:ascii="Calibri" w:hAnsi="Calibri"/>
        </w:rPr>
      </w:pPr>
      <w:r>
        <w:rPr>
          <w:rFonts w:ascii="Calibri" w:hAnsi="Calibri"/>
        </w:rPr>
        <w:t xml:space="preserve">g) </w:t>
      </w:r>
      <w:r>
        <w:rPr>
          <w:rFonts w:ascii="Calibri" w:hAnsi="Calibri"/>
          <w:color w:val="000000"/>
        </w:rPr>
        <w:t>Take account of all relevant factors and ignore irrelevant factors when making decisions.</w:t>
      </w:r>
    </w:p>
    <w:p>
      <w:pPr>
        <w:pStyle w:val="Normal"/>
        <w:bidi w:val="0"/>
        <w:ind w:left="1095" w:hanging="0"/>
        <w:jc w:val="both"/>
        <w:rPr>
          <w:rFonts w:ascii="Calibri" w:hAnsi="Calibri"/>
        </w:rPr>
      </w:pPr>
      <w:r>
        <w:rPr>
          <w:rFonts w:ascii="Calibri" w:hAnsi="Calibri"/>
        </w:rPr>
        <w:t>h) Take time to make decisions that are within the range of decisions that a reasonable trustee body could make in the circumstances.</w:t>
      </w:r>
    </w:p>
    <w:p>
      <w:pPr>
        <w:pStyle w:val="Normal"/>
        <w:bidi w:val="0"/>
        <w:ind w:left="1095" w:hanging="0"/>
        <w:jc w:val="both"/>
        <w:rPr>
          <w:rFonts w:ascii="Calibri" w:hAnsi="Calibri"/>
        </w:rPr>
      </w:pPr>
      <w:r>
        <w:rPr>
          <w:rFonts w:ascii="Calibri" w:hAnsi="Calibri"/>
        </w:rPr>
        <w:t>i) Consider the reputation of FoMECP.</w:t>
      </w:r>
    </w:p>
    <w:p>
      <w:pPr>
        <w:pStyle w:val="Normal"/>
        <w:bidi w:val="0"/>
        <w:ind w:left="1095" w:hanging="0"/>
        <w:jc w:val="both"/>
        <w:rPr>
          <w:rFonts w:ascii="Calibri" w:hAnsi="Calibri"/>
        </w:rPr>
      </w:pPr>
      <w:r>
        <w:rPr>
          <w:rFonts w:ascii="Calibri" w:hAnsi="Calibri"/>
        </w:rPr>
        <w:t>j) Make balanced and adequately informed decisions, taking into account the options and thinking about the long term as well as the short term.</w:t>
      </w:r>
    </w:p>
    <w:p>
      <w:pPr>
        <w:pStyle w:val="Normal"/>
        <w:bidi w:val="0"/>
        <w:ind w:left="1095" w:hanging="0"/>
        <w:jc w:val="both"/>
        <w:rPr>
          <w:rFonts w:ascii="Calibri" w:hAnsi="Calibri"/>
        </w:rPr>
      </w:pPr>
      <w:r>
        <w:rPr>
          <w:rFonts w:ascii="Calibri" w:hAnsi="Calibri"/>
        </w:rPr>
        <w:t>k) Make sure that they are sufficiently informed and be confident to take advice or guidance when required from the Charity Commission or a suitably qualified person if there is any doubt as to the above. The advisor to be adequately and accurately informed of the issue and be aware that the Trustees will make the final decision. In the event of contact with the Charity Commission such contact will be made by the Secretary following agreement by the committee on the content.</w:t>
      </w:r>
    </w:p>
    <w:p>
      <w:pPr>
        <w:pStyle w:val="Normal"/>
        <w:bidi w:val="0"/>
        <w:ind w:left="1095" w:hanging="0"/>
        <w:jc w:val="both"/>
        <w:rPr>
          <w:rFonts w:ascii="Calibri" w:hAnsi="Calibri"/>
        </w:rPr>
      </w:pPr>
      <w:r>
        <w:rPr>
          <w:rFonts w:ascii="Calibri" w:hAnsi="Calibri"/>
        </w:rPr>
        <w:t>l) Be alert to their responsibilities to protect from risk of harm those whom the charity comes into contact.</w:t>
      </w:r>
    </w:p>
    <w:p>
      <w:pPr>
        <w:pStyle w:val="Normal"/>
        <w:bidi w:val="0"/>
        <w:ind w:left="1095" w:hanging="0"/>
        <w:jc w:val="both"/>
        <w:rPr>
          <w:rFonts w:ascii="Calibri" w:hAnsi="Calibri"/>
        </w:rPr>
      </w:pPr>
      <w:r>
        <w:rPr>
          <w:rFonts w:ascii="Calibri" w:hAnsi="Calibri"/>
        </w:rPr>
        <w:t xml:space="preserve">m) Act collectively (jointly), critically and objectively to review proposals. </w:t>
      </w:r>
      <w:r>
        <w:rPr>
          <w:rFonts w:ascii="Calibri" w:hAnsi="Calibri"/>
          <w:strike/>
        </w:rPr>
        <w:t>and</w:t>
      </w:r>
      <w:r>
        <w:rPr>
          <w:rFonts w:ascii="Calibri" w:hAnsi="Calibri"/>
        </w:rPr>
        <w:t xml:space="preserve"> c</w:t>
      </w:r>
      <w:r>
        <w:rPr>
          <w:rFonts w:ascii="Calibri" w:hAnsi="Calibri"/>
          <w:strike/>
        </w:rPr>
        <w:t>hallenge</w:t>
      </w:r>
      <w:r>
        <w:rPr>
          <w:rFonts w:ascii="Calibri" w:hAnsi="Calibri"/>
        </w:rPr>
        <w:t xml:space="preserve"> assumptions in making decisions being aware of bias (whether conscious or unconscious) by asking questions, expressing personal views and guarding against direction or driving of decisions.</w:t>
      </w:r>
    </w:p>
    <w:p>
      <w:pPr>
        <w:pStyle w:val="Normal"/>
        <w:bidi w:val="0"/>
        <w:ind w:left="1095" w:hanging="0"/>
        <w:jc w:val="both"/>
        <w:rPr>
          <w:rFonts w:ascii="Calibri" w:hAnsi="Calibri"/>
        </w:rPr>
      </w:pPr>
      <w:r>
        <w:rPr>
          <w:rFonts w:ascii="Calibri" w:hAnsi="Calibri"/>
        </w:rPr>
        <w:t>n) When making decisions, objectively weigh up the dif</w:t>
      </w:r>
      <w:r>
        <w:rPr>
          <w:rFonts w:eastAsia="Calibri" w:cs="Times New Roman" w:ascii="Calibri" w:hAnsi="Calibri"/>
          <w:color w:val="auto"/>
          <w:kern w:val="0"/>
          <w:sz w:val="22"/>
          <w:szCs w:val="22"/>
          <w:lang w:val="en-GB" w:eastAsia="en-US" w:bidi="ar-SA"/>
        </w:rPr>
        <w:t>feren</w:t>
      </w:r>
      <w:r>
        <w:rPr>
          <w:rFonts w:ascii="Calibri" w:hAnsi="Calibri"/>
        </w:rPr>
        <w:t>t options and decide which represents the best deal for the charity.</w:t>
      </w:r>
    </w:p>
    <w:p>
      <w:pPr>
        <w:pStyle w:val="Normal"/>
        <w:bidi w:val="0"/>
        <w:ind w:left="1095" w:hanging="0"/>
        <w:jc w:val="both"/>
        <w:rPr>
          <w:rFonts w:ascii="Calibri" w:hAnsi="Calibri"/>
        </w:rPr>
      </w:pPr>
      <w:r>
        <w:rPr>
          <w:rFonts w:ascii="Calibri" w:hAnsi="Calibri"/>
        </w:rPr>
        <w:t>o) Make sure that they have the opportunity to express their views and not be directed into a decision.</w:t>
      </w:r>
    </w:p>
    <w:p>
      <w:pPr>
        <w:pStyle w:val="Normal"/>
        <w:bidi w:val="0"/>
        <w:ind w:left="1095" w:hanging="0"/>
        <w:jc w:val="both"/>
        <w:rPr>
          <w:rFonts w:ascii="Calibri" w:hAnsi="Calibri"/>
        </w:rPr>
      </w:pPr>
      <w:r>
        <w:rPr>
          <w:rFonts w:eastAsia="Calibri" w:cs="Times New Roman" w:ascii="Calibri" w:hAnsi="Calibri"/>
          <w:color w:val="000000"/>
          <w:kern w:val="0"/>
          <w:sz w:val="22"/>
          <w:szCs w:val="22"/>
          <w:lang w:val="en-GB" w:eastAsia="en-US" w:bidi="ar-SA"/>
        </w:rPr>
        <w:t>p</w:t>
      </w:r>
      <w:r>
        <w:rPr>
          <w:rFonts w:ascii="Calibri" w:hAnsi="Calibri"/>
          <w:color w:val="000000"/>
        </w:rPr>
        <w:t xml:space="preserve">) Ensure that any benefit to the Park from its connection to FoMECP is incidental i.e. is a necessary result or by product of carrying out the charity’s Object, which is “to preserve, or assist in the preservation or enhancement of Mount Edgcumbe Country Park, Cornwall, as a place of historical, botanical, horticultural, architectural and natural beauty, </w:t>
      </w:r>
      <w:r>
        <w:rPr>
          <w:rFonts w:ascii="Calibri" w:hAnsi="Calibri"/>
        </w:rPr>
        <w:t>for the benefit of the public”.</w:t>
      </w:r>
    </w:p>
    <w:p>
      <w:pPr>
        <w:pStyle w:val="Normal"/>
        <w:bidi w:val="0"/>
        <w:ind w:left="1095" w:hanging="0"/>
        <w:jc w:val="both"/>
        <w:rPr>
          <w:rFonts w:ascii="Calibri" w:hAnsi="Calibri"/>
        </w:rPr>
      </w:pPr>
      <w:r>
        <w:rPr>
          <w:rFonts w:ascii="Calibri" w:hAnsi="Calibri"/>
        </w:rPr>
      </w:r>
    </w:p>
    <w:p>
      <w:pPr>
        <w:pStyle w:val="Normal"/>
        <w:bidi w:val="0"/>
        <w:ind w:left="720" w:firstLine="45"/>
        <w:jc w:val="both"/>
        <w:rPr>
          <w:rFonts w:ascii="Calibri" w:hAnsi="Calibri"/>
        </w:rPr>
      </w:pPr>
      <w:r>
        <w:rPr>
          <w:rFonts w:ascii="Calibri" w:hAnsi="Calibri"/>
        </w:rPr>
        <w:t>7.3 Trustees will be required to attend regular meetings of the Committee. The Secretary will provide an Agenda and copy of the minutes of the previous meeting.</w:t>
      </w:r>
    </w:p>
    <w:p>
      <w:pPr>
        <w:pStyle w:val="Normal"/>
        <w:bidi w:val="0"/>
        <w:ind w:left="720" w:firstLine="45"/>
        <w:jc w:val="both"/>
        <w:rPr>
          <w:rFonts w:ascii="Calibri" w:hAnsi="Calibri"/>
        </w:rPr>
      </w:pPr>
      <w:r>
        <w:rPr>
          <w:rFonts w:ascii="Calibri" w:hAnsi="Calibri"/>
        </w:rPr>
      </w:r>
    </w:p>
    <w:p>
      <w:pPr>
        <w:pStyle w:val="Normal"/>
        <w:bidi w:val="0"/>
        <w:ind w:left="720" w:hanging="0"/>
        <w:jc w:val="both"/>
        <w:rPr>
          <w:rFonts w:ascii="Calibri" w:hAnsi="Calibri"/>
        </w:rPr>
      </w:pPr>
      <w:r>
        <w:rPr>
          <w:rFonts w:ascii="Calibri" w:hAnsi="Calibri"/>
        </w:rPr>
        <w:t>7.4 All Trustees will have an equal vote when taking decisions. Any vote involving expenditure, procedure etc. will require a proposer and a seconder and details will be recorded in the minutes.</w:t>
      </w:r>
    </w:p>
    <w:p>
      <w:pPr>
        <w:pStyle w:val="Normal"/>
        <w:bidi w:val="0"/>
        <w:ind w:left="720" w:hanging="0"/>
        <w:jc w:val="both"/>
        <w:rPr>
          <w:rFonts w:ascii="Calibri" w:hAnsi="Calibri"/>
        </w:rPr>
      </w:pPr>
      <w:r>
        <w:rPr>
          <w:rFonts w:ascii="Calibri" w:hAnsi="Calibri"/>
        </w:rPr>
      </w:r>
    </w:p>
    <w:p>
      <w:pPr>
        <w:pStyle w:val="Normal"/>
        <w:bidi w:val="0"/>
        <w:ind w:left="720" w:hanging="0"/>
        <w:jc w:val="both"/>
        <w:rPr>
          <w:rFonts w:ascii="Calibri" w:hAnsi="Calibri"/>
        </w:rPr>
      </w:pPr>
      <w:r>
        <w:rPr>
          <w:rFonts w:ascii="Calibri" w:hAnsi="Calibri"/>
        </w:rPr>
        <w:t>7.5 Only Trustees present at a meeting will have a vote and the Chairman does not have a casting vote.</w:t>
      </w:r>
    </w:p>
    <w:p>
      <w:pPr>
        <w:pStyle w:val="Normal"/>
        <w:bidi w:val="0"/>
        <w:ind w:left="720" w:hanging="0"/>
        <w:jc w:val="both"/>
        <w:rPr>
          <w:rFonts w:ascii="Calibri" w:hAnsi="Calibri"/>
        </w:rPr>
      </w:pPr>
      <w:r>
        <w:rPr>
          <w:rFonts w:ascii="Calibri" w:hAnsi="Calibri"/>
        </w:rPr>
      </w:r>
    </w:p>
    <w:p>
      <w:pPr>
        <w:pStyle w:val="Normal"/>
        <w:bidi w:val="0"/>
        <w:ind w:left="720" w:hanging="0"/>
        <w:jc w:val="both"/>
        <w:rPr>
          <w:rFonts w:ascii="Calibri" w:hAnsi="Calibri"/>
        </w:rPr>
      </w:pPr>
      <w:r>
        <w:rPr>
          <w:rFonts w:ascii="Calibri" w:hAnsi="Calibri"/>
        </w:rPr>
        <w:t>7.</w:t>
      </w:r>
      <w:r>
        <w:rPr>
          <w:rFonts w:eastAsia="Calibri" w:cs="Times New Roman" w:ascii="Calibri" w:hAnsi="Calibri"/>
          <w:color w:val="auto"/>
          <w:kern w:val="0"/>
          <w:sz w:val="22"/>
          <w:szCs w:val="22"/>
          <w:lang w:val="en-GB" w:eastAsia="en-US" w:bidi="ar-SA"/>
        </w:rPr>
        <w:t>6</w:t>
      </w:r>
      <w:r>
        <w:rPr>
          <w:rFonts w:ascii="Calibri" w:hAnsi="Calibri"/>
        </w:rPr>
        <w:t xml:space="preserve"> Trustees must comply with a majority decision, even if in disagreement with it. If there is strong disagreement this should, by request, be recorded in the minutes of the meeting.</w:t>
      </w:r>
    </w:p>
    <w:p>
      <w:pPr>
        <w:pStyle w:val="Normal"/>
        <w:bidi w:val="0"/>
        <w:ind w:left="720" w:hanging="0"/>
        <w:jc w:val="both"/>
        <w:rPr>
          <w:rFonts w:ascii="Calibri" w:hAnsi="Calibri"/>
        </w:rPr>
      </w:pPr>
      <w:r>
        <w:rPr>
          <w:rFonts w:ascii="Calibri" w:hAnsi="Calibri"/>
        </w:rPr>
      </w:r>
    </w:p>
    <w:p>
      <w:pPr>
        <w:pStyle w:val="Normal"/>
        <w:bidi w:val="0"/>
        <w:ind w:left="720" w:hanging="0"/>
        <w:jc w:val="both"/>
        <w:rPr>
          <w:rFonts w:ascii="Calibri" w:hAnsi="Calibri"/>
        </w:rPr>
      </w:pPr>
      <w:r>
        <w:rPr>
          <w:rFonts w:ascii="Calibri" w:hAnsi="Calibri"/>
        </w:rPr>
        <w:t>7.</w:t>
      </w:r>
      <w:r>
        <w:rPr>
          <w:rFonts w:eastAsia="Calibri" w:cs="Times New Roman" w:ascii="Calibri" w:hAnsi="Calibri"/>
          <w:color w:val="auto"/>
          <w:kern w:val="0"/>
          <w:sz w:val="22"/>
          <w:szCs w:val="22"/>
          <w:lang w:val="en-GB" w:eastAsia="en-US" w:bidi="ar-SA"/>
        </w:rPr>
        <w:t>7</w:t>
      </w:r>
      <w:r>
        <w:rPr>
          <w:rFonts w:ascii="Calibri" w:hAnsi="Calibri"/>
        </w:rPr>
        <w:t xml:space="preserve"> A copy of the minutes will be retained for a minimum of 7 years</w:t>
      </w:r>
      <w:r>
        <w:rPr>
          <w:rFonts w:ascii="Calibri" w:hAnsi="Calibri"/>
          <w:color w:val="FF0000"/>
        </w:rPr>
        <w:t xml:space="preserve">. </w:t>
      </w:r>
      <w:r>
        <w:rPr>
          <w:rFonts w:ascii="Calibri" w:hAnsi="Calibri"/>
        </w:rPr>
        <w:t>Attached to the minutes will be any document or report that is mentioned in the minutes. The minutes will record, where appropriate, that the requirements in paragraph 7.2 have been followed and be sufficient to allow the issue to be understood, the decision taken and the reasons behind it. The minutes will also record:</w:t>
      </w:r>
    </w:p>
    <w:p>
      <w:pPr>
        <w:pStyle w:val="ListParagraph"/>
        <w:numPr>
          <w:ilvl w:val="0"/>
          <w:numId w:val="3"/>
        </w:numPr>
        <w:tabs>
          <w:tab w:val="clear" w:pos="709"/>
          <w:tab w:val="left" w:pos="1844" w:leader="none"/>
        </w:tabs>
        <w:bidi w:val="0"/>
        <w:ind w:left="851" w:hanging="77"/>
        <w:jc w:val="both"/>
        <w:rPr>
          <w:rFonts w:ascii="Calibri" w:hAnsi="Calibri"/>
        </w:rPr>
      </w:pPr>
      <w:r>
        <w:rPr>
          <w:rFonts w:ascii="Calibri" w:hAnsi="Calibri"/>
        </w:rPr>
        <w:t>the date of the meeting</w:t>
      </w:r>
    </w:p>
    <w:p>
      <w:pPr>
        <w:pStyle w:val="Normal"/>
        <w:numPr>
          <w:ilvl w:val="0"/>
          <w:numId w:val="3"/>
        </w:numPr>
        <w:tabs>
          <w:tab w:val="clear" w:pos="709"/>
          <w:tab w:val="left" w:pos="1713" w:leader="none"/>
        </w:tabs>
        <w:bidi w:val="0"/>
        <w:ind w:left="720" w:hanging="0"/>
        <w:jc w:val="both"/>
        <w:rPr>
          <w:rFonts w:ascii="Calibri" w:hAnsi="Calibri"/>
        </w:rPr>
      </w:pPr>
      <w:r>
        <w:rPr>
          <w:rFonts w:ascii="Calibri" w:hAnsi="Calibri"/>
        </w:rPr>
        <w:t>those attending and whether quorate</w:t>
      </w:r>
    </w:p>
    <w:p>
      <w:pPr>
        <w:pStyle w:val="Normal"/>
        <w:numPr>
          <w:ilvl w:val="0"/>
          <w:numId w:val="3"/>
        </w:numPr>
        <w:tabs>
          <w:tab w:val="clear" w:pos="709"/>
          <w:tab w:val="left" w:pos="1713" w:leader="none"/>
        </w:tabs>
        <w:bidi w:val="0"/>
        <w:ind w:left="720" w:hanging="0"/>
        <w:jc w:val="both"/>
        <w:rPr>
          <w:rFonts w:ascii="Calibri" w:hAnsi="Calibri"/>
        </w:rPr>
      </w:pPr>
      <w:r>
        <w:rPr>
          <w:rFonts w:ascii="Calibri" w:hAnsi="Calibri"/>
        </w:rPr>
        <w:t>conflicts of interest and whether anyone withdrew</w:t>
      </w:r>
    </w:p>
    <w:p>
      <w:pPr>
        <w:pStyle w:val="Normal"/>
        <w:numPr>
          <w:ilvl w:val="0"/>
          <w:numId w:val="3"/>
        </w:numPr>
        <w:tabs>
          <w:tab w:val="clear" w:pos="709"/>
          <w:tab w:val="left" w:pos="1713" w:leader="none"/>
        </w:tabs>
        <w:bidi w:val="0"/>
        <w:ind w:left="720" w:hanging="0"/>
        <w:jc w:val="both"/>
        <w:rPr>
          <w:rFonts w:ascii="Calibri" w:hAnsi="Calibri"/>
        </w:rPr>
      </w:pPr>
      <w:r>
        <w:rPr>
          <w:rFonts w:ascii="Calibri" w:hAnsi="Calibri"/>
        </w:rPr>
        <w:t>the decision and the main reasons for it</w:t>
      </w:r>
    </w:p>
    <w:p>
      <w:pPr>
        <w:pStyle w:val="Normal"/>
        <w:numPr>
          <w:ilvl w:val="0"/>
          <w:numId w:val="3"/>
        </w:numPr>
        <w:tabs>
          <w:tab w:val="clear" w:pos="709"/>
          <w:tab w:val="left" w:pos="1713" w:leader="none"/>
        </w:tabs>
        <w:bidi w:val="0"/>
        <w:ind w:left="720" w:hanging="0"/>
        <w:jc w:val="both"/>
        <w:rPr>
          <w:rFonts w:ascii="Calibri" w:hAnsi="Calibri"/>
        </w:rPr>
      </w:pPr>
      <w:r>
        <w:rPr>
          <w:rFonts w:ascii="Calibri" w:hAnsi="Calibri"/>
        </w:rPr>
        <w:t>the factors considered or discarded</w:t>
      </w:r>
    </w:p>
    <w:p>
      <w:pPr>
        <w:pStyle w:val="Normal"/>
        <w:numPr>
          <w:ilvl w:val="0"/>
          <w:numId w:val="3"/>
        </w:numPr>
        <w:tabs>
          <w:tab w:val="clear" w:pos="709"/>
          <w:tab w:val="left" w:pos="1986" w:leader="none"/>
        </w:tabs>
        <w:bidi w:val="0"/>
        <w:ind w:left="993" w:hanging="284"/>
        <w:jc w:val="both"/>
        <w:rPr>
          <w:rFonts w:ascii="Calibri" w:hAnsi="Calibri"/>
        </w:rPr>
      </w:pPr>
      <w:r>
        <w:rPr>
          <w:rFonts w:ascii="Calibri" w:hAnsi="Calibri"/>
        </w:rPr>
        <w:t xml:space="preserve">       </w:t>
      </w:r>
      <w:r>
        <w:rPr>
          <w:rFonts w:ascii="Calibri" w:hAnsi="Calibri"/>
        </w:rPr>
        <w:t>whether any external advice was taken; from whom and the reasons why, if      appropriate advice was not followed</w:t>
      </w:r>
    </w:p>
    <w:p>
      <w:pPr>
        <w:pStyle w:val="Normal"/>
        <w:numPr>
          <w:ilvl w:val="0"/>
          <w:numId w:val="3"/>
        </w:numPr>
        <w:tabs>
          <w:tab w:val="clear" w:pos="709"/>
          <w:tab w:val="left" w:pos="1713" w:leader="none"/>
        </w:tabs>
        <w:bidi w:val="0"/>
        <w:ind w:left="720" w:hanging="0"/>
        <w:jc w:val="both"/>
        <w:rPr>
          <w:rFonts w:ascii="Calibri" w:hAnsi="Calibri"/>
        </w:rPr>
      </w:pPr>
      <w:r>
        <w:rPr>
          <w:rFonts w:ascii="Calibri" w:hAnsi="Calibri"/>
        </w:rPr>
        <w:t>the key points of the discussion</w:t>
      </w:r>
    </w:p>
    <w:p>
      <w:pPr>
        <w:pStyle w:val="Normal"/>
        <w:numPr>
          <w:ilvl w:val="0"/>
          <w:numId w:val="3"/>
        </w:numPr>
        <w:tabs>
          <w:tab w:val="clear" w:pos="709"/>
          <w:tab w:val="left" w:pos="1713" w:leader="none"/>
        </w:tabs>
        <w:bidi w:val="0"/>
        <w:ind w:left="720" w:hanging="0"/>
        <w:jc w:val="both"/>
        <w:rPr>
          <w:rFonts w:ascii="Calibri" w:hAnsi="Calibri"/>
        </w:rPr>
      </w:pPr>
      <w:r>
        <w:rPr>
          <w:rFonts w:ascii="Calibri" w:hAnsi="Calibri"/>
        </w:rPr>
        <w:t>the vote (if taken) and the results</w:t>
      </w:r>
    </w:p>
    <w:p>
      <w:pPr>
        <w:pStyle w:val="Normal"/>
        <w:numPr>
          <w:ilvl w:val="0"/>
          <w:numId w:val="3"/>
        </w:numPr>
        <w:tabs>
          <w:tab w:val="clear" w:pos="709"/>
          <w:tab w:val="left" w:pos="1986" w:leader="none"/>
        </w:tabs>
        <w:bidi w:val="0"/>
        <w:ind w:left="993" w:hanging="273"/>
        <w:jc w:val="both"/>
        <w:rPr>
          <w:rFonts w:ascii="Calibri" w:hAnsi="Calibri"/>
        </w:rPr>
      </w:pPr>
      <w:r>
        <w:rPr>
          <w:rFonts w:ascii="Calibri" w:hAnsi="Calibri"/>
        </w:rPr>
        <w:t xml:space="preserve">        </w:t>
      </w:r>
      <w:r>
        <w:rPr>
          <w:rFonts w:ascii="Calibri" w:hAnsi="Calibri"/>
        </w:rPr>
        <w:t>whether any Trustee(s) strongly disagreed with the decision and asked or the reason(s) for their disagreement to be recorded</w:t>
      </w:r>
    </w:p>
    <w:p>
      <w:pPr>
        <w:pStyle w:val="Normal"/>
        <w:numPr>
          <w:ilvl w:val="0"/>
          <w:numId w:val="3"/>
        </w:numPr>
        <w:tabs>
          <w:tab w:val="clear" w:pos="709"/>
          <w:tab w:val="left" w:pos="1986" w:leader="none"/>
        </w:tabs>
        <w:bidi w:val="0"/>
        <w:ind w:left="993" w:hanging="273"/>
        <w:jc w:val="both"/>
        <w:rPr>
          <w:rFonts w:ascii="Calibri" w:hAnsi="Calibri"/>
        </w:rPr>
      </w:pPr>
      <w:r>
        <w:rPr>
          <w:rFonts w:ascii="Calibri" w:hAnsi="Calibri"/>
        </w:rPr>
        <w:t xml:space="preserve">      </w:t>
      </w:r>
      <w:r>
        <w:rPr>
          <w:rFonts w:ascii="Calibri" w:hAnsi="Calibri"/>
        </w:rPr>
        <w:t>the dated signature of the chairman (or their representative) following the agreement of the minutes at a subsequent meeting</w:t>
      </w:r>
    </w:p>
    <w:p>
      <w:pPr>
        <w:pStyle w:val="Normal"/>
        <w:numPr>
          <w:ilvl w:val="0"/>
          <w:numId w:val="0"/>
        </w:numPr>
        <w:tabs>
          <w:tab w:val="clear" w:pos="709"/>
          <w:tab w:val="left" w:pos="1986" w:leader="none"/>
        </w:tabs>
        <w:bidi w:val="0"/>
        <w:ind w:left="2520" w:hanging="0"/>
        <w:jc w:val="both"/>
        <w:rPr>
          <w:rFonts w:ascii="Calibri" w:hAnsi="Calibri"/>
        </w:rPr>
      </w:pPr>
      <w:r>
        <w:rPr>
          <w:rFonts w:ascii="Calibri" w:hAnsi="Calibri"/>
        </w:rPr>
      </w:r>
    </w:p>
    <w:p>
      <w:pPr>
        <w:pStyle w:val="Normal"/>
        <w:bidi w:val="0"/>
        <w:ind w:left="720" w:hanging="0"/>
        <w:jc w:val="both"/>
        <w:rPr>
          <w:rFonts w:ascii="Calibri" w:hAnsi="Calibri"/>
        </w:rPr>
      </w:pPr>
      <w:r>
        <w:rPr>
          <w:rFonts w:ascii="Calibri" w:hAnsi="Calibri"/>
        </w:rPr>
        <w:t>7.</w:t>
      </w:r>
      <w:r>
        <w:rPr>
          <w:rFonts w:eastAsia="Calibri" w:cs="Times New Roman" w:ascii="Calibri" w:hAnsi="Calibri"/>
          <w:color w:val="auto"/>
          <w:kern w:val="0"/>
          <w:sz w:val="22"/>
          <w:szCs w:val="22"/>
          <w:lang w:val="en-GB" w:eastAsia="en-US" w:bidi="ar-SA"/>
        </w:rPr>
        <w:t>8</w:t>
      </w:r>
      <w:r>
        <w:rPr>
          <w:rFonts w:ascii="Calibri" w:hAnsi="Calibri"/>
        </w:rPr>
        <w:t xml:space="preserve"> An Annual Report on the work of The Friends will be prepared and presented to the AGM for approval.</w:t>
      </w:r>
    </w:p>
    <w:p>
      <w:pPr>
        <w:pStyle w:val="Normal"/>
        <w:bidi w:val="0"/>
        <w:ind w:left="720" w:hanging="0"/>
        <w:jc w:val="both"/>
        <w:rPr>
          <w:rFonts w:ascii="Calibri" w:hAnsi="Calibri"/>
        </w:rPr>
      </w:pPr>
      <w:r>
        <w:rPr>
          <w:rFonts w:ascii="Calibri" w:hAnsi="Calibri"/>
        </w:rPr>
      </w:r>
    </w:p>
    <w:p>
      <w:pPr>
        <w:pStyle w:val="Normal"/>
        <w:bidi w:val="0"/>
        <w:ind w:left="720" w:hanging="0"/>
        <w:jc w:val="both"/>
        <w:rPr>
          <w:rFonts w:ascii="Calibri" w:hAnsi="Calibri"/>
        </w:rPr>
      </w:pPr>
      <w:r>
        <w:rPr>
          <w:rFonts w:ascii="Calibri" w:hAnsi="Calibri"/>
        </w:rPr>
        <w:t>7.</w:t>
      </w:r>
      <w:r>
        <w:rPr>
          <w:rFonts w:eastAsia="Calibri" w:cs="Times New Roman" w:ascii="Calibri" w:hAnsi="Calibri"/>
          <w:color w:val="auto"/>
          <w:kern w:val="0"/>
          <w:sz w:val="22"/>
          <w:szCs w:val="22"/>
          <w:lang w:val="en-GB" w:eastAsia="en-US" w:bidi="ar-SA"/>
        </w:rPr>
        <w:t>9</w:t>
      </w:r>
      <w:r>
        <w:rPr>
          <w:rFonts w:ascii="Calibri" w:hAnsi="Calibri"/>
        </w:rPr>
        <w:t xml:space="preserve"> A separate Annual Report will also be prepared, approved by the Trustees and supplied to the Charity Commission in a format specified by them.</w:t>
      </w:r>
    </w:p>
    <w:p>
      <w:pPr>
        <w:pStyle w:val="Normal"/>
        <w:bidi w:val="0"/>
        <w:ind w:left="720" w:hanging="0"/>
        <w:jc w:val="both"/>
        <w:rPr>
          <w:rFonts w:ascii="Calibri" w:hAnsi="Calibri"/>
        </w:rPr>
      </w:pPr>
      <w:r>
        <w:rPr>
          <w:rFonts w:ascii="Calibri" w:hAnsi="Calibri"/>
        </w:rPr>
      </w:r>
    </w:p>
    <w:p>
      <w:pPr>
        <w:pStyle w:val="Normal"/>
        <w:bidi w:val="0"/>
        <w:ind w:left="720" w:hanging="0"/>
        <w:jc w:val="both"/>
        <w:rPr>
          <w:rFonts w:ascii="Calibri" w:hAnsi="Calibri"/>
        </w:rPr>
      </w:pPr>
      <w:r>
        <w:rPr>
          <w:rFonts w:ascii="Calibri" w:hAnsi="Calibri"/>
        </w:rPr>
        <w:t>7.</w:t>
      </w:r>
      <w:r>
        <w:rPr>
          <w:rFonts w:eastAsia="Calibri" w:cs="Times New Roman" w:ascii="Calibri" w:hAnsi="Calibri"/>
          <w:color w:val="auto"/>
          <w:kern w:val="0"/>
          <w:sz w:val="22"/>
          <w:szCs w:val="22"/>
          <w:lang w:val="en-GB" w:eastAsia="en-US" w:bidi="ar-SA"/>
        </w:rPr>
        <w:t xml:space="preserve">10 </w:t>
      </w:r>
      <w:r>
        <w:rPr>
          <w:rFonts w:ascii="Calibri" w:hAnsi="Calibri"/>
        </w:rPr>
        <w:t>As an unincorporated association the Trustees are personally liable for what the charity does and can become liable for offences committed, for a financial loss caused by improper action to a third party where the claim is unable to be met by the charity. (See Section 14 regarding reducing the risk of liability).</w:t>
      </w:r>
    </w:p>
    <w:p>
      <w:pPr>
        <w:pStyle w:val="Normal"/>
        <w:bidi w:val="0"/>
        <w:ind w:left="720" w:hanging="0"/>
        <w:jc w:val="both"/>
        <w:rPr>
          <w:rFonts w:ascii="Calibri" w:hAnsi="Calibri"/>
        </w:rPr>
      </w:pPr>
      <w:r>
        <w:rPr>
          <w:rFonts w:ascii="Calibri" w:hAnsi="Calibri"/>
        </w:rPr>
      </w:r>
    </w:p>
    <w:p>
      <w:pPr>
        <w:pStyle w:val="Normal"/>
        <w:bidi w:val="0"/>
        <w:ind w:left="720" w:hanging="0"/>
        <w:jc w:val="both"/>
        <w:rPr>
          <w:rFonts w:ascii="Calibri" w:hAnsi="Calibri"/>
        </w:rPr>
      </w:pPr>
      <w:r>
        <w:rPr>
          <w:rFonts w:ascii="Calibri" w:hAnsi="Calibri"/>
        </w:rPr>
        <w:t>7.1</w:t>
      </w:r>
      <w:r>
        <w:rPr>
          <w:rFonts w:eastAsia="Calibri" w:cs="Times New Roman" w:ascii="Calibri" w:hAnsi="Calibri"/>
          <w:color w:val="auto"/>
          <w:kern w:val="0"/>
          <w:sz w:val="22"/>
          <w:szCs w:val="22"/>
          <w:lang w:val="en-GB" w:eastAsia="en-US" w:bidi="ar-SA"/>
        </w:rPr>
        <w:t>1</w:t>
      </w:r>
      <w:r>
        <w:rPr>
          <w:rFonts w:ascii="Calibri" w:hAnsi="Calibri"/>
        </w:rPr>
        <w:t xml:space="preserve"> Duties specific to the Chairman, Secretary, Membership Secretary and Tre</w:t>
      </w:r>
      <w:r>
        <w:rPr>
          <w:rFonts w:eastAsia="Calibri" w:cs="Times New Roman" w:ascii="Calibri" w:hAnsi="Calibri"/>
          <w:color w:val="auto"/>
          <w:kern w:val="0"/>
          <w:sz w:val="22"/>
          <w:szCs w:val="22"/>
          <w:lang w:val="en-GB" w:eastAsia="en-US" w:bidi="ar-SA"/>
        </w:rPr>
        <w:t>as</w:t>
      </w:r>
      <w:r>
        <w:rPr>
          <w:rFonts w:ascii="Calibri" w:hAnsi="Calibri"/>
        </w:rPr>
        <w:t>urer are further outlined in a separate document entitled ‘Executive Committee Structure and Offic</w:t>
      </w:r>
      <w:r>
        <w:rPr>
          <w:rFonts w:eastAsia="Calibri" w:cs="Times New Roman" w:ascii="Calibri" w:hAnsi="Calibri"/>
          <w:color w:val="auto"/>
          <w:kern w:val="0"/>
          <w:sz w:val="22"/>
          <w:szCs w:val="22"/>
          <w:lang w:val="en-GB" w:eastAsia="en-US" w:bidi="ar-SA"/>
        </w:rPr>
        <w:t>er</w:t>
      </w:r>
      <w:r>
        <w:rPr>
          <w:rFonts w:ascii="Calibri" w:hAnsi="Calibri"/>
        </w:rPr>
        <w:t>s Terms of Reference’.</w:t>
      </w:r>
    </w:p>
    <w:p>
      <w:pPr>
        <w:pStyle w:val="Normal"/>
        <w:bidi w:val="0"/>
        <w:jc w:val="both"/>
        <w:rPr>
          <w:b/>
          <w:b/>
        </w:rPr>
      </w:pPr>
      <w:r>
        <w:rPr>
          <w:b/>
        </w:rPr>
      </w:r>
    </w:p>
    <w:p>
      <w:pPr>
        <w:pStyle w:val="Normal"/>
        <w:bidi w:val="0"/>
        <w:jc w:val="both"/>
        <w:rPr>
          <w:b/>
          <w:b/>
        </w:rPr>
      </w:pPr>
      <w:r>
        <w:rPr>
          <w:rFonts w:ascii="Calibri" w:hAnsi="Calibri"/>
          <w:b/>
        </w:rPr>
        <w:t>8. VOLUNTEERS</w:t>
      </w:r>
    </w:p>
    <w:p>
      <w:pPr>
        <w:pStyle w:val="Normal"/>
        <w:bidi w:val="0"/>
        <w:jc w:val="both"/>
        <w:rPr>
          <w:b/>
          <w:b/>
        </w:rPr>
      </w:pPr>
      <w:r>
        <w:rPr>
          <w:b/>
        </w:rPr>
      </w:r>
    </w:p>
    <w:p>
      <w:pPr>
        <w:pStyle w:val="Normal"/>
        <w:bidi w:val="0"/>
        <w:ind w:left="720" w:hanging="0"/>
        <w:jc w:val="both"/>
        <w:rPr>
          <w:rFonts w:ascii="Calibri" w:hAnsi="Calibri"/>
        </w:rPr>
      </w:pPr>
      <w:r>
        <w:rPr>
          <w:rFonts w:ascii="Calibri" w:hAnsi="Calibri"/>
        </w:rPr>
        <w:t>8.1 Persons volunteering to undertake tasks for FoMECP, which will include but not exclusively, helping at events organised within the Park and staffing the Friends Lodge, will receive instructions on how to undertake the task. If the event is one organised by FoMECP then the volunteer will be required to read and sign the Risk Assessment, specific to that event, provided by FoMECP. For any event or activity organised by a third party, for which a member of FoMECP volunteers, the third party will be responsible for providing and issuing the Risk Assessment.</w:t>
      </w:r>
    </w:p>
    <w:p>
      <w:pPr>
        <w:pStyle w:val="Normal"/>
        <w:bidi w:val="0"/>
        <w:ind w:left="720" w:hanging="0"/>
        <w:jc w:val="both"/>
        <w:rPr>
          <w:rFonts w:ascii="Calibri" w:hAnsi="Calibri"/>
        </w:rPr>
      </w:pPr>
      <w:r>
        <w:rPr>
          <w:rFonts w:ascii="Calibri" w:hAnsi="Calibri"/>
        </w:rPr>
      </w:r>
    </w:p>
    <w:p>
      <w:pPr>
        <w:pStyle w:val="Normal"/>
        <w:bidi w:val="0"/>
        <w:ind w:left="720" w:hanging="0"/>
        <w:jc w:val="both"/>
        <w:rPr>
          <w:rFonts w:ascii="Calibri" w:hAnsi="Calibri"/>
        </w:rPr>
      </w:pPr>
      <w:r>
        <w:rPr>
          <w:rFonts w:ascii="Calibri" w:hAnsi="Calibri"/>
        </w:rPr>
        <w:t>8.2 Trustees will need to satisfy themselves that each volunteer understands the role to be undertaken and to provide advice or training if such is deemed to be necessary.</w:t>
      </w:r>
    </w:p>
    <w:p>
      <w:pPr>
        <w:pStyle w:val="Normal"/>
        <w:bidi w:val="0"/>
        <w:ind w:left="720" w:hanging="0"/>
        <w:jc w:val="both"/>
        <w:rPr>
          <w:rFonts w:ascii="Calibri" w:hAnsi="Calibri"/>
        </w:rPr>
      </w:pPr>
      <w:r>
        <w:rPr>
          <w:rFonts w:ascii="Calibri" w:hAnsi="Calibri"/>
        </w:rPr>
      </w:r>
    </w:p>
    <w:p>
      <w:pPr>
        <w:pStyle w:val="Normal"/>
        <w:bidi w:val="0"/>
        <w:ind w:left="720" w:hanging="0"/>
        <w:jc w:val="both"/>
        <w:rPr>
          <w:rFonts w:ascii="Calibri" w:hAnsi="Calibri"/>
        </w:rPr>
      </w:pPr>
      <w:r>
        <w:rPr>
          <w:rFonts w:ascii="Calibri" w:hAnsi="Calibri"/>
        </w:rPr>
        <w:t>8.3 A volunteer will be provided with the contact details of the responsible person for the activity and details of the procedure to register and express any concerns regarding the activity.</w:t>
      </w:r>
    </w:p>
    <w:p>
      <w:pPr>
        <w:pStyle w:val="Normal"/>
        <w:bidi w:val="0"/>
        <w:ind w:left="720" w:hanging="0"/>
        <w:jc w:val="both"/>
        <w:rPr>
          <w:rFonts w:ascii="Calibri" w:hAnsi="Calibri"/>
        </w:rPr>
      </w:pPr>
      <w:r>
        <w:rPr>
          <w:rFonts w:ascii="Calibri" w:hAnsi="Calibri"/>
        </w:rPr>
      </w:r>
    </w:p>
    <w:p>
      <w:pPr>
        <w:pStyle w:val="Normal"/>
        <w:bidi w:val="0"/>
        <w:ind w:left="720" w:hanging="0"/>
        <w:jc w:val="both"/>
        <w:rPr>
          <w:rFonts w:ascii="Calibri" w:hAnsi="Calibri"/>
        </w:rPr>
      </w:pPr>
      <w:r>
        <w:rPr>
          <w:rFonts w:ascii="Calibri" w:hAnsi="Calibri"/>
        </w:rPr>
        <w:t>8.4 Volunteers will qualify for the same expenses as available for Trustees.</w:t>
      </w:r>
    </w:p>
    <w:p>
      <w:pPr>
        <w:pStyle w:val="Normal"/>
        <w:bidi w:val="0"/>
        <w:jc w:val="both"/>
        <w:rPr>
          <w:b/>
          <w:b/>
        </w:rPr>
      </w:pPr>
      <w:r>
        <w:rPr>
          <w:b/>
        </w:rPr>
      </w:r>
    </w:p>
    <w:p>
      <w:pPr>
        <w:pStyle w:val="Normal"/>
        <w:bidi w:val="0"/>
        <w:jc w:val="both"/>
        <w:rPr>
          <w:b/>
          <w:b/>
        </w:rPr>
      </w:pPr>
      <w:r>
        <w:rPr>
          <w:rFonts w:ascii="Calibri" w:hAnsi="Calibri"/>
          <w:b/>
        </w:rPr>
        <w:t>9. REGISTER OF INTERESTS</w:t>
      </w:r>
    </w:p>
    <w:p>
      <w:pPr>
        <w:pStyle w:val="Normal"/>
        <w:bidi w:val="0"/>
        <w:jc w:val="both"/>
        <w:rPr>
          <w:b/>
          <w:b/>
        </w:rPr>
      </w:pPr>
      <w:r>
        <w:rPr>
          <w:b/>
        </w:rPr>
      </w:r>
    </w:p>
    <w:p>
      <w:pPr>
        <w:pStyle w:val="Normal"/>
        <w:bidi w:val="0"/>
        <w:ind w:left="709" w:firstLine="11"/>
        <w:jc w:val="both"/>
        <w:rPr>
          <w:rFonts w:ascii="Calibri" w:hAnsi="Calibri"/>
        </w:rPr>
      </w:pPr>
      <w:r>
        <w:rPr>
          <w:rFonts w:ascii="Calibri" w:hAnsi="Calibri"/>
        </w:rPr>
        <w:t>9.1 The Secretary will hold a ‘Register of Interests’ which will be updated regularly as circumstances change by review at each committee meeting.</w:t>
      </w:r>
    </w:p>
    <w:p>
      <w:pPr>
        <w:pStyle w:val="Normal"/>
        <w:bidi w:val="0"/>
        <w:ind w:left="709" w:firstLine="11"/>
        <w:jc w:val="both"/>
        <w:rPr>
          <w:rFonts w:ascii="Calibri" w:hAnsi="Calibri"/>
        </w:rPr>
      </w:pPr>
      <w:r>
        <w:rPr>
          <w:rFonts w:ascii="Calibri" w:hAnsi="Calibri"/>
        </w:rPr>
      </w:r>
    </w:p>
    <w:p>
      <w:pPr>
        <w:pStyle w:val="Normal"/>
        <w:bidi w:val="0"/>
        <w:ind w:left="720" w:hanging="0"/>
        <w:jc w:val="both"/>
        <w:rPr>
          <w:rFonts w:ascii="Calibri" w:hAnsi="Calibri"/>
        </w:rPr>
      </w:pPr>
      <w:r>
        <w:rPr>
          <w:rFonts w:ascii="Calibri" w:hAnsi="Calibri"/>
        </w:rPr>
        <w:t>9.2 Trustees will be required to place on this register all ‘interests’ that may potentially relate to Mount Edgcumbe Country Park or the purchasing of items for the Park or for use of FoMECP. A copy of the Declaration of Interests Form is included in Appendix 5.</w:t>
      </w:r>
    </w:p>
    <w:p>
      <w:pPr>
        <w:pStyle w:val="Normal"/>
        <w:bidi w:val="0"/>
        <w:ind w:left="720" w:hanging="0"/>
        <w:jc w:val="both"/>
        <w:rPr>
          <w:rFonts w:ascii="Calibri" w:hAnsi="Calibri"/>
        </w:rPr>
      </w:pPr>
      <w:r>
        <w:rPr>
          <w:rFonts w:ascii="Calibri" w:hAnsi="Calibri"/>
        </w:rPr>
      </w:r>
    </w:p>
    <w:p>
      <w:pPr>
        <w:pStyle w:val="Normal"/>
        <w:bidi w:val="0"/>
        <w:ind w:left="720" w:hanging="0"/>
        <w:jc w:val="both"/>
        <w:rPr>
          <w:rFonts w:ascii="Calibri" w:hAnsi="Calibri"/>
        </w:rPr>
      </w:pPr>
      <w:r>
        <w:rPr>
          <w:rFonts w:ascii="Calibri" w:hAnsi="Calibri"/>
        </w:rPr>
        <w:t>9.3 The information held on the Register will be shared with all Trustees and on request to the Charity Commission and the Police if an investigation into potential wrongdoing is underway.</w:t>
      </w:r>
    </w:p>
    <w:p>
      <w:pPr>
        <w:pStyle w:val="Normal"/>
        <w:bidi w:val="0"/>
        <w:ind w:left="720" w:hanging="0"/>
        <w:jc w:val="both"/>
        <w:rPr>
          <w:rFonts w:ascii="Calibri" w:hAnsi="Calibri"/>
        </w:rPr>
      </w:pPr>
      <w:r>
        <w:rPr>
          <w:rFonts w:ascii="Calibri" w:hAnsi="Calibri"/>
        </w:rPr>
      </w:r>
    </w:p>
    <w:p>
      <w:pPr>
        <w:pStyle w:val="Normal"/>
        <w:bidi w:val="0"/>
        <w:ind w:left="720" w:hanging="0"/>
        <w:jc w:val="both"/>
        <w:rPr>
          <w:rFonts w:ascii="Calibri" w:hAnsi="Calibri"/>
        </w:rPr>
      </w:pPr>
      <w:r>
        <w:rPr>
          <w:rFonts w:ascii="Calibri" w:hAnsi="Calibri"/>
        </w:rPr>
        <w:t>9.4 Members and the public may be provided with a copy of the Register by request provided that no contact details will be divulged without permission in order to safeguard the Trustees privacy.</w:t>
      </w:r>
    </w:p>
    <w:p>
      <w:pPr>
        <w:pStyle w:val="Normal"/>
        <w:bidi w:val="0"/>
        <w:ind w:left="720" w:hanging="0"/>
        <w:jc w:val="both"/>
        <w:rPr>
          <w:rFonts w:ascii="Calibri" w:hAnsi="Calibri"/>
        </w:rPr>
      </w:pPr>
      <w:r>
        <w:rPr>
          <w:rFonts w:ascii="Calibri" w:hAnsi="Calibri"/>
        </w:rPr>
      </w:r>
    </w:p>
    <w:p>
      <w:pPr>
        <w:pStyle w:val="Normal"/>
        <w:bidi w:val="0"/>
        <w:jc w:val="both"/>
        <w:rPr>
          <w:b/>
          <w:b/>
        </w:rPr>
      </w:pPr>
      <w:r>
        <w:rPr>
          <w:rFonts w:ascii="Calibri" w:hAnsi="Calibri"/>
          <w:b/>
        </w:rPr>
        <w:t>10. CONFLICTS OF INTEREST (COI) AND CONFLICTS OF LOYALTY (COL)</w:t>
      </w:r>
    </w:p>
    <w:p>
      <w:pPr>
        <w:pStyle w:val="Normal"/>
        <w:bidi w:val="0"/>
        <w:jc w:val="both"/>
        <w:rPr>
          <w:b/>
          <w:b/>
        </w:rPr>
      </w:pPr>
      <w:r>
        <w:rPr>
          <w:b/>
        </w:rPr>
      </w:r>
    </w:p>
    <w:p>
      <w:pPr>
        <w:pStyle w:val="Normal"/>
        <w:bidi w:val="0"/>
        <w:ind w:left="720" w:hanging="0"/>
        <w:jc w:val="both"/>
        <w:rPr>
          <w:rFonts w:ascii="Calibri" w:hAnsi="Calibri"/>
        </w:rPr>
      </w:pPr>
      <w:r>
        <w:rPr>
          <w:rFonts w:ascii="Calibri" w:hAnsi="Calibri"/>
        </w:rPr>
        <w:t>10.1 In all instances of COI and COL reference should be made to, and guidance provided in, the Charity Commission document CC29 “Conflicts of Interest: a guide for charity trustees”.</w:t>
      </w:r>
    </w:p>
    <w:p>
      <w:pPr>
        <w:pStyle w:val="Normal"/>
        <w:bidi w:val="0"/>
        <w:ind w:left="720" w:hanging="0"/>
        <w:jc w:val="both"/>
        <w:rPr>
          <w:rFonts w:ascii="Calibri" w:hAnsi="Calibri"/>
        </w:rPr>
      </w:pPr>
      <w:r>
        <w:rPr>
          <w:rFonts w:ascii="Calibri" w:hAnsi="Calibri"/>
        </w:rPr>
      </w:r>
    </w:p>
    <w:p>
      <w:pPr>
        <w:pStyle w:val="Normal"/>
        <w:bidi w:val="0"/>
        <w:ind w:left="720" w:hanging="0"/>
        <w:jc w:val="both"/>
        <w:rPr>
          <w:rFonts w:ascii="Calibri" w:hAnsi="Calibri"/>
        </w:rPr>
      </w:pPr>
      <w:r>
        <w:rPr>
          <w:rFonts w:ascii="Calibri" w:hAnsi="Calibri"/>
        </w:rPr>
        <w:t>10.2 At the start of each meeting and prior to any vote at Committee Trustees should consider and identify whether they are likely to have a conflict of interest or loyalty, such as the examples below:</w:t>
      </w:r>
    </w:p>
    <w:p>
      <w:pPr>
        <w:pStyle w:val="Normal"/>
        <w:bidi w:val="0"/>
        <w:ind w:left="1440" w:hanging="0"/>
        <w:jc w:val="both"/>
        <w:rPr>
          <w:rFonts w:ascii="Calibri" w:hAnsi="Calibri"/>
        </w:rPr>
      </w:pPr>
      <w:r>
        <w:rPr>
          <w:rFonts w:ascii="Calibri" w:hAnsi="Calibri"/>
        </w:rPr>
        <w:t>a) A Trustee (or person connected to a Trustee, e.g. spouse, partner, family and close relative or business associate) stands to benefit directly or indirectly through payment for goods or services, through making or receiving a loan or through using FoMECP’s services.</w:t>
      </w:r>
    </w:p>
    <w:p>
      <w:pPr>
        <w:pStyle w:val="Normal"/>
        <w:bidi w:val="0"/>
        <w:ind w:left="1418" w:firstLine="22"/>
        <w:jc w:val="both"/>
        <w:rPr>
          <w:rFonts w:ascii="Calibri" w:hAnsi="Calibri"/>
        </w:rPr>
      </w:pPr>
      <w:r>
        <w:rPr>
          <w:rFonts w:ascii="Calibri" w:hAnsi="Calibri"/>
        </w:rPr>
        <w:t>b) A Trustee (or a person connected to a Trustee) has a connection with another business or charity.</w:t>
      </w:r>
    </w:p>
    <w:p>
      <w:pPr>
        <w:pStyle w:val="Normal"/>
        <w:bidi w:val="0"/>
        <w:ind w:left="1418" w:hanging="0"/>
        <w:jc w:val="both"/>
        <w:rPr>
          <w:rFonts w:ascii="Calibri" w:hAnsi="Calibri"/>
        </w:rPr>
      </w:pPr>
      <w:r>
        <w:rPr>
          <w:rFonts w:ascii="Calibri" w:hAnsi="Calibri"/>
        </w:rPr>
        <w:t>c) A Trustee (or a person connected to a Trustee) is employed by or paid by the Park  (its owners or third party businesses).</w:t>
      </w:r>
    </w:p>
    <w:p>
      <w:pPr>
        <w:pStyle w:val="Normal"/>
        <w:bidi w:val="0"/>
        <w:ind w:left="1418" w:hanging="0"/>
        <w:jc w:val="both"/>
        <w:rPr>
          <w:rFonts w:ascii="Calibri" w:hAnsi="Calibri"/>
        </w:rPr>
      </w:pPr>
      <w:r>
        <w:rPr>
          <w:rFonts w:ascii="Calibri" w:hAnsi="Calibri"/>
        </w:rPr>
      </w:r>
    </w:p>
    <w:p>
      <w:pPr>
        <w:pStyle w:val="Normal"/>
        <w:bidi w:val="0"/>
        <w:ind w:left="720" w:hanging="0"/>
        <w:jc w:val="both"/>
        <w:rPr>
          <w:rFonts w:ascii="Calibri" w:hAnsi="Calibri"/>
        </w:rPr>
      </w:pPr>
      <w:r>
        <w:rPr>
          <w:rFonts w:ascii="Calibri" w:hAnsi="Calibri"/>
        </w:rPr>
        <w:t>10.3 The COI/COL policy will be monitored by all Trustees and enforced by the Chairman. Depending on the level of severity of the conflict, the ‘affected trustee’ may be permitted to take part in the discussion, should they have relevant information to impart, but not be permitted to vote. They may or may not be requested to leave the meeting during the item.</w:t>
      </w:r>
    </w:p>
    <w:p>
      <w:pPr>
        <w:pStyle w:val="Normal"/>
        <w:bidi w:val="0"/>
        <w:ind w:left="720" w:hanging="0"/>
        <w:jc w:val="both"/>
        <w:rPr>
          <w:rFonts w:ascii="Calibri" w:hAnsi="Calibri"/>
        </w:rPr>
      </w:pPr>
      <w:r>
        <w:rPr>
          <w:rFonts w:ascii="Calibri" w:hAnsi="Calibri"/>
        </w:rPr>
      </w:r>
    </w:p>
    <w:p>
      <w:pPr>
        <w:pStyle w:val="Normal"/>
        <w:bidi w:val="0"/>
        <w:ind w:left="720" w:hanging="0"/>
        <w:jc w:val="both"/>
        <w:rPr>
          <w:rFonts w:ascii="Calibri" w:hAnsi="Calibri"/>
        </w:rPr>
      </w:pPr>
      <w:r>
        <w:rPr>
          <w:rFonts w:ascii="Calibri" w:hAnsi="Calibri"/>
        </w:rPr>
        <w:t>10.4 The Chairman may decide to eliminate or remove a COI/COL but only if it can be demonstrated that this would be in the best interests of the charity.</w:t>
      </w:r>
    </w:p>
    <w:p>
      <w:pPr>
        <w:pStyle w:val="Normal"/>
        <w:bidi w:val="0"/>
        <w:ind w:left="720" w:hanging="0"/>
        <w:jc w:val="both"/>
        <w:rPr>
          <w:rFonts w:ascii="Calibri" w:hAnsi="Calibri"/>
        </w:rPr>
      </w:pPr>
      <w:r>
        <w:rPr>
          <w:rFonts w:ascii="Calibri" w:hAnsi="Calibri"/>
        </w:rPr>
      </w:r>
    </w:p>
    <w:p>
      <w:pPr>
        <w:pStyle w:val="Normal"/>
        <w:bidi w:val="0"/>
        <w:ind w:left="720" w:hanging="0"/>
        <w:jc w:val="both"/>
        <w:rPr>
          <w:strike/>
          <w:color w:val="000000"/>
        </w:rPr>
      </w:pPr>
      <w:r>
        <w:rPr>
          <w:rFonts w:ascii="Calibri" w:hAnsi="Calibri"/>
        </w:rPr>
        <w:t>10.5 If a Trustee considers that another Trustee is likely to have a conflict of interest or loyalty the former should express their concern.</w:t>
      </w:r>
    </w:p>
    <w:p>
      <w:pPr>
        <w:pStyle w:val="Normal"/>
        <w:bidi w:val="0"/>
        <w:ind w:left="720" w:hanging="0"/>
        <w:jc w:val="both"/>
        <w:rPr>
          <w:strike/>
          <w:color w:val="000000"/>
        </w:rPr>
      </w:pPr>
      <w:r>
        <w:rPr>
          <w:strike/>
          <w:color w:val="000000"/>
        </w:rPr>
      </w:r>
    </w:p>
    <w:p>
      <w:pPr>
        <w:pStyle w:val="Normal"/>
        <w:bidi w:val="0"/>
        <w:ind w:left="720" w:hanging="0"/>
        <w:jc w:val="both"/>
        <w:rPr>
          <w:rFonts w:ascii="Calibri" w:hAnsi="Calibri"/>
        </w:rPr>
      </w:pPr>
      <w:r>
        <w:rPr>
          <w:rFonts w:ascii="Calibri" w:hAnsi="Calibri"/>
        </w:rPr>
        <w:t xml:space="preserve">10.6 All conflicts </w:t>
      </w:r>
      <w:r>
        <w:rPr>
          <w:rFonts w:ascii="Calibri" w:hAnsi="Calibri"/>
          <w:color w:val="000000"/>
        </w:rPr>
        <w:t>of interest/loyalty will be recorded in the minutes of the meeting. This record will explain:</w:t>
      </w:r>
    </w:p>
    <w:p>
      <w:pPr>
        <w:pStyle w:val="ListParagraph"/>
        <w:numPr>
          <w:ilvl w:val="0"/>
          <w:numId w:val="4"/>
        </w:numPr>
        <w:bidi w:val="0"/>
        <w:jc w:val="both"/>
        <w:rPr>
          <w:rFonts w:ascii="Calibri" w:hAnsi="Calibri"/>
        </w:rPr>
      </w:pPr>
      <w:r>
        <w:rPr>
          <w:rFonts w:ascii="Calibri" w:hAnsi="Calibri"/>
        </w:rPr>
        <w:t>what sort of conflict it was</w:t>
      </w:r>
    </w:p>
    <w:p>
      <w:pPr>
        <w:pStyle w:val="ListParagraph"/>
        <w:numPr>
          <w:ilvl w:val="0"/>
          <w:numId w:val="4"/>
        </w:numPr>
        <w:bidi w:val="0"/>
        <w:jc w:val="both"/>
        <w:rPr>
          <w:rFonts w:ascii="Calibri" w:hAnsi="Calibri"/>
        </w:rPr>
      </w:pPr>
      <w:r>
        <w:rPr>
          <w:rFonts w:ascii="Calibri" w:hAnsi="Calibri"/>
        </w:rPr>
        <w:t>which Trustee or Trustees were affected</w:t>
      </w:r>
    </w:p>
    <w:p>
      <w:pPr>
        <w:pStyle w:val="ListParagraph"/>
        <w:numPr>
          <w:ilvl w:val="0"/>
          <w:numId w:val="4"/>
        </w:numPr>
        <w:bidi w:val="0"/>
        <w:jc w:val="both"/>
        <w:rPr>
          <w:rFonts w:ascii="Calibri" w:hAnsi="Calibri"/>
        </w:rPr>
      </w:pPr>
      <w:r>
        <w:rPr>
          <w:rFonts w:ascii="Calibri" w:hAnsi="Calibri"/>
        </w:rPr>
        <w:t>if any conflicts of interest/loyalty were declared in advance</w:t>
      </w:r>
    </w:p>
    <w:p>
      <w:pPr>
        <w:pStyle w:val="ListParagraph"/>
        <w:numPr>
          <w:ilvl w:val="0"/>
          <w:numId w:val="4"/>
        </w:numPr>
        <w:bidi w:val="0"/>
        <w:jc w:val="both"/>
        <w:rPr>
          <w:rFonts w:ascii="Calibri" w:hAnsi="Calibri"/>
        </w:rPr>
      </w:pPr>
      <w:r>
        <w:rPr>
          <w:rFonts w:ascii="Calibri" w:hAnsi="Calibri"/>
        </w:rPr>
        <w:t>an outline of the discussion</w:t>
      </w:r>
    </w:p>
    <w:p>
      <w:pPr>
        <w:pStyle w:val="ListParagraph"/>
        <w:numPr>
          <w:ilvl w:val="0"/>
          <w:numId w:val="4"/>
        </w:numPr>
        <w:bidi w:val="0"/>
        <w:jc w:val="both"/>
        <w:rPr>
          <w:rFonts w:ascii="Calibri" w:hAnsi="Calibri"/>
        </w:rPr>
      </w:pPr>
      <w:r>
        <w:rPr>
          <w:rFonts w:ascii="Calibri" w:hAnsi="Calibri"/>
        </w:rPr>
        <w:t>if anyone withdrew from the discussion</w:t>
      </w:r>
    </w:p>
    <w:p>
      <w:pPr>
        <w:pStyle w:val="ListParagraph"/>
        <w:numPr>
          <w:ilvl w:val="0"/>
          <w:numId w:val="4"/>
        </w:numPr>
        <w:bidi w:val="0"/>
        <w:jc w:val="both"/>
        <w:rPr>
          <w:rFonts w:ascii="Calibri" w:hAnsi="Calibri"/>
        </w:rPr>
      </w:pPr>
      <w:r>
        <w:rPr>
          <w:rFonts w:ascii="Calibri" w:hAnsi="Calibri"/>
        </w:rPr>
        <w:t>the decision</w:t>
      </w:r>
    </w:p>
    <w:p>
      <w:pPr>
        <w:pStyle w:val="ListParagraph"/>
        <w:numPr>
          <w:ilvl w:val="0"/>
          <w:numId w:val="4"/>
        </w:numPr>
        <w:bidi w:val="0"/>
        <w:jc w:val="both"/>
        <w:rPr>
          <w:color w:val="000000"/>
        </w:rPr>
      </w:pPr>
      <w:r>
        <w:rPr>
          <w:rFonts w:ascii="Calibri" w:hAnsi="Calibri"/>
        </w:rPr>
        <w:t xml:space="preserve">how the </w:t>
      </w:r>
      <w:r>
        <w:rPr>
          <w:rFonts w:ascii="Calibri" w:hAnsi="Calibri"/>
          <w:color w:val="000000"/>
        </w:rPr>
        <w:t>Trustees made the decision in the charity’s best interests</w:t>
      </w:r>
    </w:p>
    <w:p>
      <w:pPr>
        <w:pStyle w:val="ListParagraph"/>
        <w:bidi w:val="0"/>
        <w:ind w:left="2160" w:hanging="0"/>
        <w:jc w:val="both"/>
        <w:rPr>
          <w:color w:val="000000"/>
        </w:rPr>
      </w:pPr>
      <w:r>
        <w:rPr>
          <w:color w:val="000000"/>
        </w:rPr>
      </w:r>
    </w:p>
    <w:p>
      <w:pPr>
        <w:pStyle w:val="Normal"/>
        <w:bidi w:val="0"/>
        <w:ind w:left="720" w:hanging="0"/>
        <w:jc w:val="both"/>
        <w:rPr>
          <w:rFonts w:ascii="Calibri" w:hAnsi="Calibri"/>
        </w:rPr>
      </w:pPr>
      <w:r>
        <w:rPr>
          <w:rFonts w:ascii="Calibri" w:hAnsi="Calibri"/>
        </w:rPr>
        <w:t>10.7 Where a conflict of interest/loyalty is judged to potentially provide a benefit to a Trustee (or a person connected to a Trustee) that Trustee will be made to understand that the information obtained may not be used and that they may be required to withdraw from the decision making process.</w:t>
      </w:r>
    </w:p>
    <w:p>
      <w:pPr>
        <w:pStyle w:val="Normal"/>
        <w:bidi w:val="0"/>
        <w:ind w:left="720" w:hanging="0"/>
        <w:jc w:val="both"/>
        <w:rPr>
          <w:rFonts w:ascii="Calibri" w:hAnsi="Calibri"/>
        </w:rPr>
      </w:pPr>
      <w:r>
        <w:rPr>
          <w:rFonts w:ascii="Calibri" w:hAnsi="Calibri"/>
        </w:rPr>
      </w:r>
    </w:p>
    <w:p>
      <w:pPr>
        <w:pStyle w:val="Normal"/>
        <w:bidi w:val="0"/>
        <w:ind w:left="720" w:hanging="0"/>
        <w:jc w:val="both"/>
        <w:rPr>
          <w:rFonts w:ascii="Calibri" w:hAnsi="Calibri"/>
        </w:rPr>
      </w:pPr>
      <w:r>
        <w:rPr>
          <w:rFonts w:ascii="Calibri" w:hAnsi="Calibri"/>
        </w:rPr>
        <w:t>10.8 The body of trustees must ensure that a conflict of interest or loyalty does not affect any decision taken and that there are sufficient trustees who are not affected to enable a decision to be made.</w:t>
      </w:r>
    </w:p>
    <w:p>
      <w:pPr>
        <w:pStyle w:val="Normal"/>
        <w:bidi w:val="0"/>
        <w:ind w:left="720" w:hanging="0"/>
        <w:jc w:val="both"/>
        <w:rPr>
          <w:rFonts w:ascii="Calibri" w:hAnsi="Calibri"/>
        </w:rPr>
      </w:pPr>
      <w:r>
        <w:rPr>
          <w:rFonts w:ascii="Calibri" w:hAnsi="Calibri"/>
        </w:rPr>
      </w:r>
    </w:p>
    <w:p>
      <w:pPr>
        <w:pStyle w:val="Normal"/>
        <w:bidi w:val="0"/>
        <w:ind w:left="720" w:hanging="0"/>
        <w:jc w:val="both"/>
        <w:rPr>
          <w:rFonts w:ascii="Calibri" w:hAnsi="Calibri"/>
        </w:rPr>
      </w:pPr>
      <w:r>
        <w:rPr>
          <w:rFonts w:ascii="Calibri" w:hAnsi="Calibri"/>
        </w:rPr>
        <w:t>10.9 A Trustee who represents FoMECP at meetings of the Mount Edgcumbe Joint Committee must identify and properly address any conflicts of interest which arise.</w:t>
      </w:r>
    </w:p>
    <w:p>
      <w:pPr>
        <w:pStyle w:val="Normal"/>
        <w:bidi w:val="0"/>
        <w:ind w:left="757" w:hanging="0"/>
        <w:jc w:val="both"/>
        <w:rPr>
          <w:rFonts w:ascii="Calibri" w:hAnsi="Calibri"/>
        </w:rPr>
      </w:pPr>
      <w:r>
        <w:rPr>
          <w:rFonts w:ascii="Calibri" w:hAnsi="Calibri"/>
        </w:rPr>
        <w:t>10.10 When accounts are prepared on an 'accruals basis' (annual income exceeds £500,000) details of payments and other benefits to trustees and connected persons must be disclosed in those accounts, together with the reasons and legal authority behind them. When the accounts are not prepared on an 'accruals basis' such details should be similarly disclosed.</w:t>
      </w:r>
    </w:p>
    <w:p>
      <w:pPr>
        <w:pStyle w:val="Normal"/>
        <w:bidi w:val="0"/>
        <w:ind w:left="757" w:hanging="0"/>
        <w:jc w:val="both"/>
        <w:rPr>
          <w:rFonts w:ascii="Calibri" w:hAnsi="Calibri"/>
        </w:rPr>
      </w:pPr>
      <w:r>
        <w:rPr>
          <w:rFonts w:ascii="Calibri" w:hAnsi="Calibri"/>
        </w:rPr>
      </w:r>
    </w:p>
    <w:p>
      <w:pPr>
        <w:pStyle w:val="Normal"/>
        <w:bidi w:val="0"/>
        <w:jc w:val="both"/>
        <w:rPr>
          <w:rFonts w:ascii="Calibri" w:hAnsi="Calibri"/>
        </w:rPr>
      </w:pPr>
      <w:r>
        <w:rPr>
          <w:rFonts w:ascii="Calibri" w:hAnsi="Calibri"/>
        </w:rPr>
        <w:t xml:space="preserve">11. </w:t>
      </w:r>
      <w:r>
        <w:rPr>
          <w:rFonts w:ascii="Calibri" w:hAnsi="Calibri"/>
          <w:b/>
        </w:rPr>
        <w:t>ACCOUNTABILITY</w:t>
      </w:r>
    </w:p>
    <w:p>
      <w:pPr>
        <w:pStyle w:val="Normal"/>
        <w:bidi w:val="0"/>
        <w:jc w:val="both"/>
        <w:rPr>
          <w:rFonts w:ascii="Calibri" w:hAnsi="Calibri"/>
        </w:rPr>
      </w:pPr>
      <w:r>
        <w:rPr>
          <w:rFonts w:ascii="Calibri" w:hAnsi="Calibri"/>
        </w:rPr>
      </w:r>
    </w:p>
    <w:p>
      <w:pPr>
        <w:pStyle w:val="Normal"/>
        <w:bidi w:val="0"/>
        <w:ind w:left="720" w:hanging="0"/>
        <w:jc w:val="both"/>
        <w:rPr>
          <w:rFonts w:ascii="Calibri" w:hAnsi="Calibri"/>
        </w:rPr>
      </w:pPr>
      <w:r>
        <w:rPr>
          <w:rFonts w:ascii="Calibri" w:hAnsi="Calibri"/>
        </w:rPr>
        <w:t>11.1 Compliance with financial accounting requirements is covered by the Finance Policy.</w:t>
      </w:r>
    </w:p>
    <w:p>
      <w:pPr>
        <w:pStyle w:val="Normal"/>
        <w:bidi w:val="0"/>
        <w:ind w:left="720" w:hanging="0"/>
        <w:jc w:val="both"/>
        <w:rPr>
          <w:rFonts w:ascii="Calibri" w:hAnsi="Calibri"/>
        </w:rPr>
      </w:pPr>
      <w:r>
        <w:rPr>
          <w:rFonts w:ascii="Calibri" w:hAnsi="Calibri"/>
        </w:rPr>
      </w:r>
    </w:p>
    <w:p>
      <w:pPr>
        <w:pStyle w:val="Normal"/>
        <w:bidi w:val="0"/>
        <w:ind w:left="720" w:hanging="0"/>
        <w:jc w:val="both"/>
        <w:rPr>
          <w:rFonts w:ascii="Calibri" w:hAnsi="Calibri"/>
        </w:rPr>
      </w:pPr>
      <w:r>
        <w:rPr>
          <w:rFonts w:ascii="Calibri" w:hAnsi="Calibri"/>
        </w:rPr>
        <w:t>11.2 The accountability of the Trustees to the Members of the charity is demonstrated within the Annual Report to the AGM and the potential to convene Special General Meetings if required.</w:t>
      </w:r>
    </w:p>
    <w:p>
      <w:pPr>
        <w:pStyle w:val="Normal"/>
        <w:bidi w:val="0"/>
        <w:ind w:left="720" w:hanging="0"/>
        <w:jc w:val="both"/>
        <w:rPr>
          <w:rFonts w:ascii="Calibri" w:hAnsi="Calibri"/>
        </w:rPr>
      </w:pPr>
      <w:r>
        <w:rPr>
          <w:rFonts w:ascii="Calibri" w:hAnsi="Calibri"/>
        </w:rPr>
        <w:t>11.3 A copy of the Annual Report will be supplied on demand to any member of the public.</w:t>
      </w:r>
    </w:p>
    <w:p>
      <w:pPr>
        <w:pStyle w:val="Normal"/>
        <w:bidi w:val="0"/>
        <w:ind w:left="720" w:hanging="0"/>
        <w:jc w:val="both"/>
        <w:rPr>
          <w:rFonts w:ascii="Calibri" w:hAnsi="Calibri"/>
        </w:rPr>
      </w:pPr>
      <w:r>
        <w:rPr>
          <w:rFonts w:ascii="Calibri" w:hAnsi="Calibri"/>
        </w:rPr>
      </w:r>
    </w:p>
    <w:p>
      <w:pPr>
        <w:pStyle w:val="Normal"/>
        <w:bidi w:val="0"/>
        <w:ind w:left="720" w:hanging="0"/>
        <w:jc w:val="both"/>
        <w:rPr>
          <w:rFonts w:ascii="Calibri" w:hAnsi="Calibri"/>
        </w:rPr>
      </w:pPr>
      <w:r>
        <w:rPr>
          <w:rFonts w:ascii="Calibri" w:hAnsi="Calibri"/>
        </w:rPr>
        <w:t>11.4. Copies of the approved AGM Annual Report and the Charity Commission Annual Report will be published on The Friends website.</w:t>
      </w:r>
    </w:p>
    <w:p>
      <w:pPr>
        <w:pStyle w:val="Normal"/>
        <w:bidi w:val="0"/>
        <w:ind w:left="720" w:hanging="0"/>
        <w:jc w:val="both"/>
        <w:rPr>
          <w:rFonts w:ascii="Calibri" w:hAnsi="Calibri"/>
        </w:rPr>
      </w:pPr>
      <w:r>
        <w:rPr>
          <w:rFonts w:ascii="Calibri" w:hAnsi="Calibri"/>
        </w:rPr>
      </w:r>
    </w:p>
    <w:p>
      <w:pPr>
        <w:pStyle w:val="Normal"/>
        <w:bidi w:val="0"/>
        <w:ind w:left="720" w:hanging="0"/>
        <w:jc w:val="both"/>
        <w:rPr>
          <w:rFonts w:ascii="Calibri" w:hAnsi="Calibri"/>
        </w:rPr>
      </w:pPr>
      <w:r>
        <w:rPr>
          <w:rFonts w:ascii="Calibri" w:hAnsi="Calibri"/>
        </w:rPr>
        <w:t>11.5 The Complaints Procedure in Section 16 will be followed.</w:t>
      </w:r>
    </w:p>
    <w:p>
      <w:pPr>
        <w:pStyle w:val="Normal"/>
        <w:bidi w:val="0"/>
        <w:ind w:left="720" w:hanging="0"/>
        <w:jc w:val="both"/>
        <w:rPr>
          <w:rFonts w:ascii="Calibri" w:hAnsi="Calibri"/>
        </w:rPr>
      </w:pPr>
      <w:r>
        <w:rPr>
          <w:rFonts w:ascii="Calibri" w:hAnsi="Calibri"/>
        </w:rPr>
      </w:r>
    </w:p>
    <w:p>
      <w:pPr>
        <w:pStyle w:val="Normal"/>
        <w:bidi w:val="0"/>
        <w:ind w:left="720" w:hanging="0"/>
        <w:jc w:val="both"/>
        <w:rPr>
          <w:b/>
          <w:b/>
        </w:rPr>
      </w:pPr>
      <w:r>
        <w:rPr>
          <w:rFonts w:ascii="Calibri" w:hAnsi="Calibri"/>
        </w:rPr>
        <w:t>11.6 The system of delegation in Section 12 is designed to ensure that the Trustees govern more effectively while remaining collectively responsible for all decisions that are made and actions that are taken with their authority.</w:t>
      </w:r>
    </w:p>
    <w:p>
      <w:pPr>
        <w:pStyle w:val="Normal"/>
        <w:bidi w:val="0"/>
        <w:ind w:left="720" w:hanging="0"/>
        <w:jc w:val="both"/>
        <w:rPr>
          <w:b/>
          <w:b/>
        </w:rPr>
      </w:pPr>
      <w:r>
        <w:rPr>
          <w:b/>
        </w:rPr>
      </w:r>
    </w:p>
    <w:p>
      <w:pPr>
        <w:pStyle w:val="Normal"/>
        <w:widowControl/>
        <w:suppressAutoHyphens w:val="true"/>
        <w:bidi w:val="0"/>
        <w:spacing w:before="0" w:after="0"/>
        <w:ind w:left="737" w:right="0" w:hanging="680"/>
        <w:jc w:val="both"/>
        <w:rPr>
          <w:b/>
          <w:b/>
        </w:rPr>
      </w:pPr>
      <w:r>
        <w:rPr>
          <w:rFonts w:ascii="Calibri" w:hAnsi="Calibri"/>
          <w:b/>
        </w:rPr>
        <w:t>12. DELEGATED AUTHORITY</w:t>
      </w:r>
    </w:p>
    <w:p>
      <w:pPr>
        <w:pStyle w:val="Normal"/>
        <w:widowControl/>
        <w:suppressAutoHyphens w:val="true"/>
        <w:bidi w:val="0"/>
        <w:spacing w:before="0" w:after="0"/>
        <w:ind w:left="737" w:right="0" w:hanging="680"/>
        <w:jc w:val="both"/>
        <w:rPr>
          <w:b/>
          <w:b/>
        </w:rPr>
      </w:pPr>
      <w:r>
        <w:rPr>
          <w:b/>
        </w:rPr>
      </w:r>
    </w:p>
    <w:p>
      <w:pPr>
        <w:pStyle w:val="Normal"/>
        <w:bidi w:val="0"/>
        <w:ind w:left="720" w:hanging="0"/>
        <w:jc w:val="both"/>
        <w:rPr>
          <w:rFonts w:ascii="Calibri" w:hAnsi="Calibri"/>
        </w:rPr>
      </w:pPr>
      <w:r>
        <w:rPr>
          <w:rFonts w:ascii="Calibri" w:hAnsi="Calibri"/>
        </w:rPr>
        <w:t>12.1 In normal circumstances the Chairman, Treasurer or Secretary will act as ‘official spokespersons’ for FoMECP. When they are unavailable, unless the Trustees have agreed that there will be a ‘spokesperson’ to an outside body for a particular item, other Trustees may represent or speak on behalf of FoMECP and in so doing will promote the view of the Committee and not a personal view.</w:t>
      </w:r>
    </w:p>
    <w:p>
      <w:pPr>
        <w:pStyle w:val="Normal"/>
        <w:bidi w:val="0"/>
        <w:ind w:left="720" w:hanging="0"/>
        <w:jc w:val="both"/>
        <w:rPr>
          <w:rFonts w:ascii="Calibri" w:hAnsi="Calibri"/>
        </w:rPr>
      </w:pPr>
      <w:r>
        <w:rPr>
          <w:rFonts w:ascii="Calibri" w:hAnsi="Calibri"/>
        </w:rPr>
      </w:r>
    </w:p>
    <w:p>
      <w:pPr>
        <w:pStyle w:val="Normal"/>
        <w:bidi w:val="0"/>
        <w:ind w:left="720" w:hanging="0"/>
        <w:jc w:val="both"/>
        <w:rPr>
          <w:rFonts w:ascii="Calibri" w:hAnsi="Calibri"/>
        </w:rPr>
      </w:pPr>
      <w:r>
        <w:rPr>
          <w:rFonts w:ascii="Calibri" w:hAnsi="Calibri"/>
        </w:rPr>
        <w:t>12.2 Trustees may be advised by email of an item that requires urgent consideration or a response between meetings of the Committee. In this instance the Chairman, if necessary, can have delegated authority to act on the majority view prior to the matter being formally reviewed, approved and minuted at the following meeting. In exceptional circumstances the Chairman, in consultation with the Vice-Chairman, can have delegated authority without seeking a majority view. In financial terms, any such delegation will be limited to an expenditure of £1,000.</w:t>
      </w:r>
    </w:p>
    <w:p>
      <w:pPr>
        <w:pStyle w:val="Normal"/>
        <w:bidi w:val="0"/>
        <w:ind w:left="720" w:hanging="0"/>
        <w:jc w:val="both"/>
        <w:rPr>
          <w:rFonts w:ascii="Calibri" w:hAnsi="Calibri"/>
        </w:rPr>
      </w:pPr>
      <w:r>
        <w:rPr>
          <w:rFonts w:ascii="Calibri" w:hAnsi="Calibri"/>
        </w:rPr>
      </w:r>
    </w:p>
    <w:p>
      <w:pPr>
        <w:pStyle w:val="Normal"/>
        <w:bidi w:val="0"/>
        <w:ind w:left="720" w:hanging="0"/>
        <w:jc w:val="both"/>
        <w:rPr>
          <w:rFonts w:ascii="Calibri" w:hAnsi="Calibri"/>
        </w:rPr>
      </w:pPr>
      <w:r>
        <w:rPr>
          <w:rFonts w:ascii="Calibri" w:hAnsi="Calibri"/>
        </w:rPr>
        <w:t>12.3 Trustees may agree to other tasks and decisions that may be delegated. These and the limitations of them will be recorded in the Minutes of a meeting of the Executive Committee.</w:t>
      </w:r>
    </w:p>
    <w:p>
      <w:pPr>
        <w:pStyle w:val="Normal"/>
        <w:bidi w:val="0"/>
        <w:ind w:left="720" w:hanging="0"/>
        <w:jc w:val="both"/>
        <w:rPr>
          <w:rFonts w:ascii="Calibri" w:hAnsi="Calibri"/>
        </w:rPr>
      </w:pPr>
      <w:r>
        <w:rPr>
          <w:rFonts w:ascii="Calibri" w:hAnsi="Calibri"/>
        </w:rPr>
      </w:r>
    </w:p>
    <w:p>
      <w:pPr>
        <w:pStyle w:val="Normal"/>
        <w:bidi w:val="0"/>
        <w:ind w:left="720" w:hanging="0"/>
        <w:jc w:val="both"/>
        <w:rPr>
          <w:rFonts w:ascii="Calibri" w:hAnsi="Calibri"/>
        </w:rPr>
      </w:pPr>
      <w:r>
        <w:rPr>
          <w:rFonts w:ascii="Calibri" w:hAnsi="Calibri"/>
        </w:rPr>
        <w:t>12.4 Trustees and volunteers will be allowed to carry out, without hindrance, functions that have been delegated to them. Such delegated tasks will be subject to monitoring and reporting as appropriate to ensure that delegated authority is being properly exercised.</w:t>
      </w:r>
    </w:p>
    <w:p>
      <w:pPr>
        <w:pStyle w:val="Normal"/>
        <w:bidi w:val="0"/>
        <w:ind w:left="720" w:hanging="0"/>
        <w:jc w:val="both"/>
        <w:rPr>
          <w:rFonts w:ascii="Calibri" w:hAnsi="Calibri"/>
        </w:rPr>
      </w:pPr>
      <w:r>
        <w:rPr>
          <w:rFonts w:ascii="Calibri" w:hAnsi="Calibri"/>
        </w:rPr>
      </w:r>
    </w:p>
    <w:p>
      <w:pPr>
        <w:pStyle w:val="Normal"/>
        <w:bidi w:val="0"/>
        <w:ind w:left="720" w:hanging="0"/>
        <w:jc w:val="both"/>
        <w:rPr>
          <w:rFonts w:ascii="Calibri" w:hAnsi="Calibri"/>
        </w:rPr>
      </w:pPr>
      <w:r>
        <w:rPr>
          <w:rFonts w:ascii="Calibri" w:hAnsi="Calibri"/>
        </w:rPr>
        <w:t>12.5 Trustees may express their own personal views but should make it clear that they are not representing FoMECP.</w:t>
      </w:r>
    </w:p>
    <w:p>
      <w:pPr>
        <w:pStyle w:val="Normal"/>
        <w:bidi w:val="0"/>
        <w:ind w:left="720" w:hanging="0"/>
        <w:jc w:val="both"/>
        <w:rPr>
          <w:rFonts w:ascii="Calibri" w:hAnsi="Calibri"/>
        </w:rPr>
      </w:pPr>
      <w:r>
        <w:rPr>
          <w:rFonts w:ascii="Calibri" w:hAnsi="Calibri"/>
        </w:rPr>
      </w:r>
    </w:p>
    <w:p>
      <w:pPr>
        <w:pStyle w:val="Normal"/>
        <w:bidi w:val="0"/>
        <w:ind w:left="720" w:hanging="0"/>
        <w:jc w:val="both"/>
        <w:rPr>
          <w:rFonts w:ascii="Calibri" w:hAnsi="Calibri"/>
        </w:rPr>
      </w:pPr>
      <w:r>
        <w:rPr>
          <w:rFonts w:ascii="Calibri" w:hAnsi="Calibri"/>
        </w:rPr>
        <w:t>12.6 High risk or novel decisions (see Section 14) will not be delegated.</w:t>
      </w:r>
    </w:p>
    <w:p>
      <w:pPr>
        <w:pStyle w:val="Normal"/>
        <w:bidi w:val="0"/>
        <w:ind w:left="720" w:hanging="0"/>
        <w:jc w:val="both"/>
        <w:rPr>
          <w:rFonts w:ascii="Calibri" w:hAnsi="Calibri"/>
        </w:rPr>
      </w:pPr>
      <w:r>
        <w:rPr>
          <w:rFonts w:ascii="Calibri" w:hAnsi="Calibri"/>
        </w:rPr>
      </w:r>
    </w:p>
    <w:p>
      <w:pPr>
        <w:pStyle w:val="Normal"/>
        <w:bidi w:val="0"/>
        <w:jc w:val="both"/>
        <w:rPr>
          <w:b/>
          <w:b/>
        </w:rPr>
      </w:pPr>
      <w:r>
        <w:rPr>
          <w:b/>
        </w:rPr>
      </w:r>
    </w:p>
    <w:p>
      <w:pPr>
        <w:pStyle w:val="Normal"/>
        <w:bidi w:val="0"/>
        <w:jc w:val="both"/>
        <w:rPr>
          <w:b/>
          <w:b/>
        </w:rPr>
      </w:pPr>
      <w:r>
        <w:rPr>
          <w:rFonts w:ascii="Calibri" w:hAnsi="Calibri"/>
          <w:b/>
        </w:rPr>
        <w:t>13. SETTING PRIORITIES/BUDGETING</w:t>
      </w:r>
    </w:p>
    <w:p>
      <w:pPr>
        <w:pStyle w:val="Normal"/>
        <w:bidi w:val="0"/>
        <w:jc w:val="both"/>
        <w:rPr>
          <w:b/>
          <w:b/>
        </w:rPr>
      </w:pPr>
      <w:r>
        <w:rPr>
          <w:b/>
        </w:rPr>
      </w:r>
    </w:p>
    <w:p>
      <w:pPr>
        <w:pStyle w:val="Normal"/>
        <w:widowControl/>
        <w:suppressAutoHyphens w:val="true"/>
        <w:bidi w:val="0"/>
        <w:spacing w:before="0" w:after="0"/>
        <w:ind w:left="737" w:right="0" w:hanging="0"/>
        <w:jc w:val="both"/>
        <w:rPr>
          <w:b/>
          <w:b/>
        </w:rPr>
      </w:pPr>
      <w:r>
        <w:rPr>
          <w:rFonts w:ascii="Calibri" w:hAnsi="Calibri"/>
        </w:rPr>
        <w:t>13.1 Trustees will set an Annual Expenditure Limit at the beginning of each year, taking account of the total balance in the bank accounts as at 31</w:t>
      </w:r>
      <w:r>
        <w:rPr>
          <w:rFonts w:ascii="Calibri" w:hAnsi="Calibri"/>
          <w:vertAlign w:val="superscript"/>
        </w:rPr>
        <w:t>st</w:t>
      </w:r>
      <w:r>
        <w:rPr>
          <w:rFonts w:ascii="Calibri" w:hAnsi="Calibri"/>
        </w:rPr>
        <w:t xml:space="preserve"> December the previous year, together with the outstanding credits and commitments and allowing for an appropriate level of reserve. The amount set will be used for funding projects during the current year together with the running costs of the Charity. Once the limit is reached, no further funding requests will be approved except in exceptional circumstances.</w:t>
      </w:r>
    </w:p>
    <w:p>
      <w:pPr>
        <w:pStyle w:val="Normal"/>
        <w:bidi w:val="0"/>
        <w:ind w:left="720" w:hanging="0"/>
        <w:jc w:val="both"/>
        <w:rPr>
          <w:rFonts w:ascii="Calibri" w:hAnsi="Calibri"/>
        </w:rPr>
      </w:pPr>
      <w:r>
        <w:rPr>
          <w:rFonts w:ascii="Calibri" w:hAnsi="Calibri"/>
        </w:rPr>
      </w:r>
    </w:p>
    <w:p>
      <w:pPr>
        <w:pStyle w:val="Normal"/>
        <w:bidi w:val="0"/>
        <w:ind w:left="720" w:hanging="0"/>
        <w:jc w:val="both"/>
        <w:rPr>
          <w:rFonts w:ascii="Calibri" w:hAnsi="Calibri"/>
        </w:rPr>
      </w:pPr>
      <w:r>
        <w:rPr>
          <w:rFonts w:ascii="Calibri" w:hAnsi="Calibri"/>
        </w:rPr>
        <w:t>13.2 It shall be the aim of the Trustees to liaise with the Park Management, at the start of each financial year, to have a prioritised list of projects with estimates, that the Park would like The Friends to fund. This list will be combined with a list of suggested Friends’ projects. To this combined list the Trustees will add items they require to fund the Charity and a composite Prioritised Project List agreed subject to available funding. Additional expenditure items generated by the Park Management or the charity may be considered for substitution into the list throughout the year. All items will be assessed against the Constitution and the Charity Commission guidelines.</w:t>
      </w:r>
    </w:p>
    <w:p>
      <w:pPr>
        <w:pStyle w:val="Normal"/>
        <w:bidi w:val="0"/>
        <w:ind w:left="720" w:hanging="0"/>
        <w:jc w:val="both"/>
        <w:rPr>
          <w:rFonts w:ascii="Calibri" w:hAnsi="Calibri"/>
        </w:rPr>
      </w:pPr>
      <w:r>
        <w:rPr>
          <w:rFonts w:ascii="Calibri" w:hAnsi="Calibri"/>
        </w:rPr>
      </w:r>
    </w:p>
    <w:p>
      <w:pPr>
        <w:pStyle w:val="Normal"/>
        <w:bidi w:val="0"/>
        <w:ind w:left="720" w:hanging="0"/>
        <w:jc w:val="both"/>
        <w:rPr>
          <w:rFonts w:ascii="Calibri" w:hAnsi="Calibri"/>
        </w:rPr>
      </w:pPr>
      <w:r>
        <w:rPr>
          <w:rFonts w:ascii="Calibri" w:hAnsi="Calibri"/>
        </w:rPr>
        <w:t>13.3 Trustees will follow the procedure outlined in the Funding Decision Matrix in Appendix 1 when deciding whether to support a request for funding.</w:t>
      </w:r>
    </w:p>
    <w:p>
      <w:pPr>
        <w:pStyle w:val="Normal"/>
        <w:bidi w:val="0"/>
        <w:ind w:left="720" w:hanging="0"/>
        <w:jc w:val="both"/>
        <w:rPr>
          <w:rFonts w:ascii="Calibri" w:hAnsi="Calibri"/>
        </w:rPr>
      </w:pPr>
      <w:r>
        <w:rPr>
          <w:rFonts w:ascii="Calibri" w:hAnsi="Calibri"/>
        </w:rPr>
      </w:r>
    </w:p>
    <w:p>
      <w:pPr>
        <w:pStyle w:val="Normal"/>
        <w:bidi w:val="0"/>
        <w:ind w:left="720" w:hanging="0"/>
        <w:jc w:val="both"/>
        <w:rPr>
          <w:rFonts w:ascii="Calibri" w:hAnsi="Calibri"/>
        </w:rPr>
      </w:pPr>
      <w:r>
        <w:rPr>
          <w:rFonts w:ascii="Calibri" w:hAnsi="Calibri"/>
        </w:rPr>
        <w:t>13.4 The variability of income, due to its strong correlation with the weather on the day that events are held and the ad-hoc nature of receipts from bequests, prevents long term budgeting. In agreeing a Priority List, Trustees will ensure that sufficient funds are currently available, taking into account committed expenditure, and may instigate specific fund raising efforts to cover certain items.</w:t>
      </w:r>
    </w:p>
    <w:p>
      <w:pPr>
        <w:pStyle w:val="Normal"/>
        <w:bidi w:val="0"/>
        <w:ind w:left="720" w:hanging="0"/>
        <w:jc w:val="both"/>
        <w:rPr>
          <w:rFonts w:ascii="Calibri" w:hAnsi="Calibri"/>
        </w:rPr>
      </w:pPr>
      <w:r>
        <w:rPr>
          <w:rFonts w:ascii="Calibri" w:hAnsi="Calibri"/>
        </w:rPr>
      </w:r>
    </w:p>
    <w:p>
      <w:pPr>
        <w:pStyle w:val="Normal"/>
        <w:bidi w:val="0"/>
        <w:ind w:left="720" w:hanging="0"/>
        <w:jc w:val="both"/>
        <w:rPr>
          <w:rFonts w:ascii="Calibri" w:hAnsi="Calibri"/>
        </w:rPr>
      </w:pPr>
      <w:r>
        <w:rPr>
          <w:rFonts w:ascii="Calibri" w:hAnsi="Calibri"/>
        </w:rPr>
        <w:t>13.5 As a general rule, all events (apart from those organised for the benefit of children e.g. the Easter Trail and the Halloween Trail) will be expected to produce a surplus to be added to the funds to support the Objects of the charity. A ceiling will be agreed before each event for the maximum loss allowable due to unforeseen circumstances to enable an appropriate participation fee to be decided.</w:t>
      </w:r>
    </w:p>
    <w:p>
      <w:pPr>
        <w:pStyle w:val="Normal"/>
        <w:bidi w:val="0"/>
        <w:ind w:left="720" w:hanging="0"/>
        <w:jc w:val="both"/>
        <w:rPr>
          <w:rFonts w:ascii="Calibri" w:hAnsi="Calibri"/>
        </w:rPr>
      </w:pPr>
      <w:r>
        <w:rPr>
          <w:rFonts w:ascii="Calibri" w:hAnsi="Calibri"/>
        </w:rPr>
      </w:r>
    </w:p>
    <w:p>
      <w:pPr>
        <w:pStyle w:val="Normal"/>
        <w:bidi w:val="0"/>
        <w:jc w:val="both"/>
        <w:rPr>
          <w:b/>
          <w:b/>
        </w:rPr>
      </w:pPr>
      <w:r>
        <w:rPr>
          <w:rFonts w:ascii="Calibri" w:hAnsi="Calibri"/>
          <w:b/>
        </w:rPr>
        <w:t>14. RISK</w:t>
      </w:r>
    </w:p>
    <w:p>
      <w:pPr>
        <w:pStyle w:val="Normal"/>
        <w:bidi w:val="0"/>
        <w:jc w:val="both"/>
        <w:rPr>
          <w:b/>
          <w:b/>
        </w:rPr>
      </w:pPr>
      <w:r>
        <w:rPr>
          <w:b/>
        </w:rPr>
      </w:r>
    </w:p>
    <w:p>
      <w:pPr>
        <w:pStyle w:val="Normal"/>
        <w:bidi w:val="0"/>
        <w:ind w:left="720" w:hanging="0"/>
        <w:jc w:val="both"/>
        <w:rPr>
          <w:rFonts w:ascii="Calibri" w:hAnsi="Calibri"/>
        </w:rPr>
      </w:pPr>
      <w:r>
        <w:rPr>
          <w:rFonts w:ascii="Calibri" w:hAnsi="Calibri"/>
        </w:rPr>
        <w:t>14.1 Trustees must avoid exposing FoMECP to undue risk and should take reasonable steps to assess and manage risks to its activities, beneficiaries, property and reputation. The potential level of any risk will be determined through the process outlined in Tables 14.1 to 14.3.</w:t>
      </w:r>
    </w:p>
    <w:p>
      <w:pPr>
        <w:pStyle w:val="Normal"/>
        <w:bidi w:val="0"/>
        <w:ind w:left="720" w:hanging="0"/>
        <w:jc w:val="both"/>
        <w:rPr>
          <w:rFonts w:ascii="Calibri" w:hAnsi="Calibri"/>
        </w:rPr>
      </w:pPr>
      <w:r>
        <w:rPr>
          <w:rFonts w:ascii="Calibri" w:hAnsi="Calibri"/>
        </w:rPr>
      </w:r>
    </w:p>
    <w:p>
      <w:pPr>
        <w:pStyle w:val="Normal"/>
        <w:bidi w:val="0"/>
        <w:ind w:firstLine="720"/>
        <w:jc w:val="both"/>
        <w:rPr>
          <w:rFonts w:ascii="Calibri" w:hAnsi="Calibri"/>
        </w:rPr>
      </w:pPr>
      <w:r>
        <w:rPr>
          <w:rFonts w:ascii="Calibri" w:hAnsi="Calibri"/>
        </w:rPr>
        <w:t>14.2 Risk Assessments will be undertaken for all events and activities organised by FoMECP.</w:t>
      </w:r>
    </w:p>
    <w:p>
      <w:pPr>
        <w:pStyle w:val="Normal"/>
        <w:bidi w:val="0"/>
        <w:ind w:firstLine="720"/>
        <w:jc w:val="both"/>
        <w:rPr>
          <w:rFonts w:ascii="Calibri" w:hAnsi="Calibri"/>
        </w:rPr>
      </w:pPr>
      <w:r>
        <w:rPr>
          <w:rFonts w:ascii="Calibri" w:hAnsi="Calibri"/>
        </w:rPr>
      </w:r>
    </w:p>
    <w:p>
      <w:pPr>
        <w:pStyle w:val="Normal"/>
        <w:bidi w:val="0"/>
        <w:ind w:left="720" w:hanging="0"/>
        <w:jc w:val="both"/>
        <w:rPr>
          <w:rFonts w:ascii="Calibri" w:hAnsi="Calibri"/>
        </w:rPr>
      </w:pPr>
      <w:r>
        <w:rPr>
          <w:rFonts w:ascii="Calibri" w:hAnsi="Calibri"/>
        </w:rPr>
        <w:t>14.3 Where activities are specifically organised for children by FoMECP or where there is the potential for children to become detached from their guardian then suitable provisions will be put in place to re-unite lost children without the risk of harm occurring.</w:t>
      </w:r>
    </w:p>
    <w:p>
      <w:pPr>
        <w:pStyle w:val="Normal"/>
        <w:bidi w:val="0"/>
        <w:ind w:left="720" w:hanging="0"/>
        <w:jc w:val="both"/>
        <w:rPr>
          <w:rFonts w:ascii="Calibri" w:hAnsi="Calibri"/>
        </w:rPr>
      </w:pPr>
      <w:r>
        <w:rPr>
          <w:rFonts w:ascii="Calibri" w:hAnsi="Calibri"/>
        </w:rPr>
      </w:r>
    </w:p>
    <w:p>
      <w:pPr>
        <w:pStyle w:val="Normal"/>
        <w:bidi w:val="0"/>
        <w:ind w:left="720" w:hanging="0"/>
        <w:jc w:val="both"/>
        <w:rPr>
          <w:rFonts w:ascii="Calibri" w:hAnsi="Calibri"/>
        </w:rPr>
      </w:pPr>
      <w:r>
        <w:rPr>
          <w:rFonts w:ascii="Calibri" w:hAnsi="Calibri"/>
        </w:rPr>
        <w:t>14.4 The risk of liability on Trustees will be managed through the implementation of the Policies contained within this document, the Financial Policy, The Reserves Policy and the Data Protection Policy documents.</w:t>
      </w:r>
    </w:p>
    <w:p>
      <w:pPr>
        <w:pStyle w:val="Normal"/>
        <w:bidi w:val="0"/>
        <w:ind w:left="720" w:hanging="0"/>
        <w:jc w:val="both"/>
        <w:rPr>
          <w:rFonts w:ascii="Calibri" w:hAnsi="Calibri"/>
        </w:rPr>
      </w:pPr>
      <w:r>
        <w:rPr>
          <w:rFonts w:ascii="Calibri" w:hAnsi="Calibri"/>
        </w:rPr>
      </w:r>
    </w:p>
    <w:p>
      <w:pPr>
        <w:pStyle w:val="Normal"/>
        <w:bidi w:val="0"/>
        <w:ind w:left="720" w:hanging="0"/>
        <w:jc w:val="both"/>
        <w:rPr>
          <w:rFonts w:ascii="Calibri" w:hAnsi="Calibri"/>
        </w:rPr>
      </w:pPr>
      <w:r>
        <w:rPr>
          <w:rFonts w:ascii="Calibri" w:hAnsi="Calibri"/>
        </w:rPr>
        <w:t>14.5 Reputational risk will be minimised by taking prompt and appropriate action to inform the members, volunteers, public and the media of any serious incident via a single authorised spokesperson. The incident will be reviewed promptly to learn lessons and prevent re-occurrence.</w:t>
      </w:r>
    </w:p>
    <w:p>
      <w:pPr>
        <w:pStyle w:val="Normal"/>
        <w:bidi w:val="0"/>
        <w:ind w:left="720" w:hanging="0"/>
        <w:jc w:val="both"/>
        <w:rPr>
          <w:rFonts w:ascii="Calibri" w:hAnsi="Calibri"/>
        </w:rPr>
      </w:pPr>
      <w:r>
        <w:rPr>
          <w:rFonts w:ascii="Calibri" w:hAnsi="Calibri"/>
        </w:rPr>
      </w:r>
    </w:p>
    <w:p>
      <w:pPr>
        <w:pStyle w:val="Normal"/>
        <w:bidi w:val="0"/>
        <w:ind w:left="720" w:hanging="0"/>
        <w:jc w:val="both"/>
        <w:rPr>
          <w:color w:val="000000"/>
        </w:rPr>
      </w:pPr>
      <w:r>
        <w:rPr>
          <w:rFonts w:ascii="Calibri" w:hAnsi="Calibri"/>
          <w:color w:val="000000"/>
        </w:rPr>
        <w:t>14.6 Specific risks associated with the relationship with the Park, including joint messaging, will be identified, avoided or managed. The assessment of any risks, or changes to them, and the approach to managing or addressing them will be kept under annual review and the result of the review recorded.</w:t>
      </w:r>
    </w:p>
    <w:p>
      <w:pPr>
        <w:pStyle w:val="Normal"/>
        <w:bidi w:val="0"/>
        <w:ind w:left="720" w:hanging="0"/>
        <w:jc w:val="both"/>
        <w:rPr>
          <w:color w:val="000000"/>
        </w:rPr>
      </w:pPr>
      <w:r>
        <w:rPr>
          <w:color w:val="000000"/>
        </w:rPr>
      </w:r>
    </w:p>
    <w:tbl>
      <w:tblPr>
        <w:tblW w:w="9026" w:type="dxa"/>
        <w:jc w:val="left"/>
        <w:tblInd w:w="0" w:type="dxa"/>
        <w:tblLayout w:type="fixed"/>
        <w:tblCellMar>
          <w:top w:w="0" w:type="dxa"/>
          <w:left w:w="0" w:type="dxa"/>
          <w:bottom w:w="150" w:type="dxa"/>
          <w:right w:w="0" w:type="dxa"/>
        </w:tblCellMar>
        <w:tblLook w:firstRow="1" w:noVBand="1" w:lastRow="0" w:firstColumn="1" w:lastColumn="0" w:noHBand="0" w:val="04a0"/>
      </w:tblPr>
      <w:tblGrid>
        <w:gridCol w:w="2094"/>
        <w:gridCol w:w="686"/>
        <w:gridCol w:w="6246"/>
      </w:tblGrid>
      <w:tr>
        <w:trPr>
          <w:tblHeader w:val="true"/>
        </w:trPr>
        <w:tc>
          <w:tcPr>
            <w:tcW w:w="2094" w:type="dxa"/>
            <w:tcBorders>
              <w:bottom w:val="single" w:sz="2" w:space="0" w:color="B1B4B6"/>
            </w:tcBorders>
            <w:shd w:color="auto" w:fill="auto" w:val="clear"/>
            <w:vAlign w:val="center"/>
          </w:tcPr>
          <w:p>
            <w:pPr>
              <w:pStyle w:val="TableHeading"/>
              <w:widowControl w:val="false"/>
              <w:bidi w:val="0"/>
              <w:spacing w:lineRule="auto" w:line="336" w:before="0" w:after="0"/>
              <w:rPr>
                <w:rFonts w:ascii="Calibri" w:hAnsi="Calibri"/>
              </w:rPr>
            </w:pPr>
            <w:r>
              <w:rPr>
                <w:rFonts w:ascii="Calibri" w:hAnsi="Calibri"/>
              </w:rPr>
              <w:t>Descriptor</w:t>
            </w:r>
          </w:p>
        </w:tc>
        <w:tc>
          <w:tcPr>
            <w:tcW w:w="686" w:type="dxa"/>
            <w:tcBorders>
              <w:bottom w:val="single" w:sz="2" w:space="0" w:color="B1B4B6"/>
            </w:tcBorders>
            <w:shd w:color="auto" w:fill="auto" w:val="clear"/>
            <w:vAlign w:val="center"/>
          </w:tcPr>
          <w:p>
            <w:pPr>
              <w:pStyle w:val="TableHeading"/>
              <w:widowControl w:val="false"/>
              <w:bidi w:val="0"/>
              <w:spacing w:lineRule="auto" w:line="336" w:before="0" w:after="0"/>
              <w:rPr>
                <w:rFonts w:ascii="Calibri" w:hAnsi="Calibri"/>
              </w:rPr>
            </w:pPr>
            <w:r>
              <w:rPr>
                <w:rFonts w:ascii="Calibri" w:hAnsi="Calibri"/>
              </w:rPr>
              <w:t>Score</w:t>
            </w:r>
          </w:p>
        </w:tc>
        <w:tc>
          <w:tcPr>
            <w:tcW w:w="6246" w:type="dxa"/>
            <w:tcBorders>
              <w:bottom w:val="single" w:sz="2" w:space="0" w:color="B1B4B6"/>
            </w:tcBorders>
            <w:shd w:color="auto" w:fill="auto" w:val="clear"/>
            <w:vAlign w:val="center"/>
          </w:tcPr>
          <w:p>
            <w:pPr>
              <w:pStyle w:val="TableHeading"/>
              <w:widowControl w:val="false"/>
              <w:bidi w:val="0"/>
              <w:spacing w:lineRule="auto" w:line="336" w:before="0" w:after="0"/>
              <w:rPr>
                <w:rFonts w:ascii="Calibri" w:hAnsi="Calibri"/>
              </w:rPr>
            </w:pPr>
            <w:r>
              <w:rPr>
                <w:rFonts w:ascii="Calibri" w:hAnsi="Calibri"/>
              </w:rPr>
              <w:t>Impact on service and reputation</w:t>
            </w:r>
          </w:p>
        </w:tc>
      </w:tr>
      <w:tr>
        <w:trPr/>
        <w:tc>
          <w:tcPr>
            <w:tcW w:w="2094" w:type="dxa"/>
            <w:tcBorders>
              <w:bottom w:val="single" w:sz="2" w:space="0" w:color="B1B4B6"/>
            </w:tcBorders>
            <w:shd w:color="auto" w:fill="auto" w:val="clear"/>
            <w:vAlign w:val="center"/>
          </w:tcPr>
          <w:p>
            <w:pPr>
              <w:pStyle w:val="TableHeading"/>
              <w:widowControl w:val="false"/>
              <w:bidi w:val="0"/>
              <w:spacing w:lineRule="auto" w:line="336" w:before="0" w:after="0"/>
              <w:rPr>
                <w:rFonts w:ascii="Calibri" w:hAnsi="Calibri"/>
              </w:rPr>
            </w:pPr>
            <w:r>
              <w:rPr>
                <w:rFonts w:ascii="Calibri" w:hAnsi="Calibri"/>
              </w:rPr>
              <w:t>Insignificant</w:t>
            </w:r>
          </w:p>
        </w:tc>
        <w:tc>
          <w:tcPr>
            <w:tcW w:w="686" w:type="dxa"/>
            <w:tcBorders>
              <w:bottom w:val="single" w:sz="2" w:space="0" w:color="B1B4B6"/>
            </w:tcBorders>
            <w:shd w:color="auto" w:fill="auto" w:val="clear"/>
            <w:vAlign w:val="center"/>
          </w:tcPr>
          <w:p>
            <w:pPr>
              <w:pStyle w:val="TableContents"/>
              <w:widowControl w:val="false"/>
              <w:bidi w:val="0"/>
              <w:spacing w:before="0" w:after="0"/>
              <w:jc w:val="center"/>
              <w:rPr>
                <w:rFonts w:ascii="Calibri" w:hAnsi="Calibri"/>
              </w:rPr>
            </w:pPr>
            <w:r>
              <w:rPr>
                <w:rFonts w:ascii="Calibri" w:hAnsi="Calibri"/>
              </w:rPr>
              <w:t>1</w:t>
            </w:r>
          </w:p>
        </w:tc>
        <w:tc>
          <w:tcPr>
            <w:tcW w:w="6246" w:type="dxa"/>
            <w:tcBorders>
              <w:bottom w:val="single" w:sz="2" w:space="0" w:color="B1B4B6"/>
            </w:tcBorders>
            <w:shd w:color="auto" w:fill="auto" w:val="clear"/>
            <w:vAlign w:val="center"/>
          </w:tcPr>
          <w:p>
            <w:pPr>
              <w:pStyle w:val="TableContents"/>
              <w:widowControl w:val="false"/>
              <w:bidi w:val="0"/>
              <w:spacing w:before="0" w:after="0"/>
              <w:jc w:val="left"/>
              <w:rPr>
                <w:rFonts w:ascii="Calibri" w:hAnsi="Calibri"/>
              </w:rPr>
            </w:pPr>
            <w:r>
              <w:rPr>
                <w:rFonts w:ascii="Calibri" w:hAnsi="Calibri"/>
              </w:rPr>
              <w:t xml:space="preserve">• </w:t>
            </w:r>
            <w:r>
              <w:rPr>
                <w:rFonts w:ascii="Calibri" w:hAnsi="Calibri"/>
              </w:rPr>
              <w:t>no impact on service</w:t>
              <w:br/>
              <w:t>• no impact on reputation</w:t>
              <w:br/>
              <w:t>• complaint unlikely</w:t>
              <w:br/>
              <w:t>• litigation risk remote</w:t>
            </w:r>
          </w:p>
        </w:tc>
      </w:tr>
      <w:tr>
        <w:trPr/>
        <w:tc>
          <w:tcPr>
            <w:tcW w:w="2094" w:type="dxa"/>
            <w:tcBorders>
              <w:bottom w:val="single" w:sz="2" w:space="0" w:color="B1B4B6"/>
            </w:tcBorders>
            <w:shd w:color="auto" w:fill="auto" w:val="clear"/>
            <w:vAlign w:val="center"/>
          </w:tcPr>
          <w:p>
            <w:pPr>
              <w:pStyle w:val="TableHeading"/>
              <w:widowControl w:val="false"/>
              <w:bidi w:val="0"/>
              <w:spacing w:lineRule="auto" w:line="336" w:before="0" w:after="0"/>
              <w:rPr>
                <w:rFonts w:ascii="Calibri" w:hAnsi="Calibri"/>
              </w:rPr>
            </w:pPr>
            <w:r>
              <w:rPr>
                <w:rFonts w:ascii="Calibri" w:hAnsi="Calibri"/>
              </w:rPr>
              <w:t>Minor</w:t>
            </w:r>
          </w:p>
        </w:tc>
        <w:tc>
          <w:tcPr>
            <w:tcW w:w="686" w:type="dxa"/>
            <w:tcBorders>
              <w:bottom w:val="single" w:sz="2" w:space="0" w:color="B1B4B6"/>
            </w:tcBorders>
            <w:shd w:color="auto" w:fill="auto" w:val="clear"/>
            <w:vAlign w:val="center"/>
          </w:tcPr>
          <w:p>
            <w:pPr>
              <w:pStyle w:val="TableContents"/>
              <w:widowControl w:val="false"/>
              <w:bidi w:val="0"/>
              <w:spacing w:before="0" w:after="0"/>
              <w:jc w:val="center"/>
              <w:rPr>
                <w:rFonts w:ascii="Calibri" w:hAnsi="Calibri"/>
              </w:rPr>
            </w:pPr>
            <w:r>
              <w:rPr>
                <w:rFonts w:ascii="Calibri" w:hAnsi="Calibri"/>
              </w:rPr>
              <w:t>2</w:t>
            </w:r>
          </w:p>
        </w:tc>
        <w:tc>
          <w:tcPr>
            <w:tcW w:w="6246" w:type="dxa"/>
            <w:tcBorders>
              <w:bottom w:val="single" w:sz="2" w:space="0" w:color="B1B4B6"/>
            </w:tcBorders>
            <w:shd w:color="auto" w:fill="auto" w:val="clear"/>
            <w:vAlign w:val="center"/>
          </w:tcPr>
          <w:p>
            <w:pPr>
              <w:pStyle w:val="TableContents"/>
              <w:widowControl w:val="false"/>
              <w:bidi w:val="0"/>
              <w:spacing w:before="0" w:after="0"/>
              <w:jc w:val="left"/>
              <w:rPr>
                <w:rFonts w:ascii="Calibri" w:hAnsi="Calibri"/>
              </w:rPr>
            </w:pPr>
            <w:r>
              <w:rPr>
                <w:rFonts w:ascii="Calibri" w:hAnsi="Calibri"/>
              </w:rPr>
              <w:t xml:space="preserve">• </w:t>
            </w:r>
            <w:r>
              <w:rPr>
                <w:rFonts w:ascii="Calibri" w:hAnsi="Calibri"/>
              </w:rPr>
              <w:t>slight impact on service</w:t>
              <w:br/>
              <w:t>• slight impact on reputation</w:t>
              <w:br/>
              <w:t>• complaint possible</w:t>
              <w:br/>
              <w:t>• litigation possible</w:t>
            </w:r>
          </w:p>
        </w:tc>
      </w:tr>
      <w:tr>
        <w:trPr/>
        <w:tc>
          <w:tcPr>
            <w:tcW w:w="2094" w:type="dxa"/>
            <w:tcBorders>
              <w:bottom w:val="single" w:sz="2" w:space="0" w:color="B1B4B6"/>
            </w:tcBorders>
            <w:shd w:color="auto" w:fill="auto" w:val="clear"/>
            <w:vAlign w:val="center"/>
          </w:tcPr>
          <w:p>
            <w:pPr>
              <w:pStyle w:val="TableHeading"/>
              <w:widowControl w:val="false"/>
              <w:bidi w:val="0"/>
              <w:spacing w:lineRule="auto" w:line="336" w:before="0" w:after="0"/>
              <w:rPr>
                <w:rFonts w:ascii="Calibri" w:hAnsi="Calibri"/>
              </w:rPr>
            </w:pPr>
            <w:r>
              <w:rPr>
                <w:rFonts w:ascii="Calibri" w:hAnsi="Calibri"/>
              </w:rPr>
              <w:t>Moderate</w:t>
            </w:r>
          </w:p>
        </w:tc>
        <w:tc>
          <w:tcPr>
            <w:tcW w:w="686" w:type="dxa"/>
            <w:tcBorders>
              <w:bottom w:val="single" w:sz="2" w:space="0" w:color="B1B4B6"/>
            </w:tcBorders>
            <w:shd w:color="auto" w:fill="auto" w:val="clear"/>
            <w:vAlign w:val="center"/>
          </w:tcPr>
          <w:p>
            <w:pPr>
              <w:pStyle w:val="TableContents"/>
              <w:widowControl w:val="false"/>
              <w:bidi w:val="0"/>
              <w:spacing w:before="0" w:after="0"/>
              <w:jc w:val="center"/>
              <w:rPr>
                <w:rFonts w:ascii="Calibri" w:hAnsi="Calibri"/>
              </w:rPr>
            </w:pPr>
            <w:r>
              <w:rPr>
                <w:rFonts w:ascii="Calibri" w:hAnsi="Calibri"/>
              </w:rPr>
              <w:t>3</w:t>
            </w:r>
          </w:p>
        </w:tc>
        <w:tc>
          <w:tcPr>
            <w:tcW w:w="6246" w:type="dxa"/>
            <w:tcBorders>
              <w:bottom w:val="single" w:sz="2" w:space="0" w:color="B1B4B6"/>
            </w:tcBorders>
            <w:shd w:color="auto" w:fill="auto" w:val="clear"/>
            <w:vAlign w:val="center"/>
          </w:tcPr>
          <w:p>
            <w:pPr>
              <w:pStyle w:val="TableContents"/>
              <w:widowControl w:val="false"/>
              <w:bidi w:val="0"/>
              <w:spacing w:before="0" w:after="0"/>
              <w:jc w:val="left"/>
              <w:rPr>
                <w:rFonts w:ascii="Calibri" w:hAnsi="Calibri"/>
              </w:rPr>
            </w:pPr>
            <w:r>
              <w:rPr>
                <w:rFonts w:ascii="Calibri" w:hAnsi="Calibri"/>
              </w:rPr>
              <w:t xml:space="preserve">• </w:t>
            </w:r>
            <w:r>
              <w:rPr>
                <w:rFonts w:ascii="Calibri" w:hAnsi="Calibri"/>
              </w:rPr>
              <w:t>some service disruption</w:t>
              <w:br/>
              <w:t>• potential for adverse publicity - avoidable with careful handling</w:t>
              <w:br/>
              <w:t>• complaint probable</w:t>
              <w:br/>
              <w:t>• litigation probable</w:t>
            </w:r>
          </w:p>
        </w:tc>
      </w:tr>
      <w:tr>
        <w:trPr/>
        <w:tc>
          <w:tcPr>
            <w:tcW w:w="2094" w:type="dxa"/>
            <w:tcBorders>
              <w:bottom w:val="single" w:sz="2" w:space="0" w:color="B1B4B6"/>
            </w:tcBorders>
            <w:shd w:color="auto" w:fill="auto" w:val="clear"/>
            <w:vAlign w:val="center"/>
          </w:tcPr>
          <w:p>
            <w:pPr>
              <w:pStyle w:val="TableHeading"/>
              <w:widowControl w:val="false"/>
              <w:bidi w:val="0"/>
              <w:spacing w:lineRule="auto" w:line="336" w:before="0" w:after="0"/>
              <w:rPr>
                <w:rFonts w:ascii="Calibri" w:hAnsi="Calibri"/>
              </w:rPr>
            </w:pPr>
            <w:r>
              <w:rPr>
                <w:rFonts w:ascii="Calibri" w:hAnsi="Calibri"/>
              </w:rPr>
              <w:t>Major</w:t>
            </w:r>
          </w:p>
        </w:tc>
        <w:tc>
          <w:tcPr>
            <w:tcW w:w="686" w:type="dxa"/>
            <w:tcBorders>
              <w:bottom w:val="single" w:sz="2" w:space="0" w:color="B1B4B6"/>
            </w:tcBorders>
            <w:shd w:color="auto" w:fill="auto" w:val="clear"/>
            <w:vAlign w:val="center"/>
          </w:tcPr>
          <w:p>
            <w:pPr>
              <w:pStyle w:val="TableContents"/>
              <w:widowControl w:val="false"/>
              <w:bidi w:val="0"/>
              <w:spacing w:before="0" w:after="0"/>
              <w:jc w:val="center"/>
              <w:rPr>
                <w:rFonts w:ascii="Calibri" w:hAnsi="Calibri"/>
              </w:rPr>
            </w:pPr>
            <w:r>
              <w:rPr>
                <w:rFonts w:ascii="Calibri" w:hAnsi="Calibri"/>
              </w:rPr>
              <w:t>4</w:t>
            </w:r>
          </w:p>
        </w:tc>
        <w:tc>
          <w:tcPr>
            <w:tcW w:w="6246" w:type="dxa"/>
            <w:tcBorders>
              <w:bottom w:val="single" w:sz="2" w:space="0" w:color="B1B4B6"/>
            </w:tcBorders>
            <w:shd w:color="auto" w:fill="auto" w:val="clear"/>
            <w:vAlign w:val="center"/>
          </w:tcPr>
          <w:p>
            <w:pPr>
              <w:pStyle w:val="TableContents"/>
              <w:widowControl w:val="false"/>
              <w:bidi w:val="0"/>
              <w:spacing w:before="0" w:after="0"/>
              <w:jc w:val="left"/>
              <w:rPr>
                <w:rFonts w:ascii="Calibri" w:hAnsi="Calibri"/>
              </w:rPr>
            </w:pPr>
            <w:r>
              <w:rPr>
                <w:rFonts w:ascii="Calibri" w:hAnsi="Calibri"/>
              </w:rPr>
              <w:t xml:space="preserve">• </w:t>
            </w:r>
            <w:r>
              <w:rPr>
                <w:rFonts w:ascii="Calibri" w:hAnsi="Calibri"/>
              </w:rPr>
              <w:t>service disrupted</w:t>
              <w:br/>
              <w:t>• adverse publicity not avoidable (local media)</w:t>
              <w:br/>
              <w:t>• complaint probable</w:t>
              <w:br/>
              <w:t>• litigation probable</w:t>
            </w:r>
          </w:p>
        </w:tc>
      </w:tr>
      <w:tr>
        <w:trPr/>
        <w:tc>
          <w:tcPr>
            <w:tcW w:w="2094" w:type="dxa"/>
            <w:tcBorders>
              <w:bottom w:val="single" w:sz="2" w:space="0" w:color="B1B4B6"/>
            </w:tcBorders>
            <w:shd w:color="auto" w:fill="auto" w:val="clear"/>
            <w:vAlign w:val="center"/>
          </w:tcPr>
          <w:p>
            <w:pPr>
              <w:pStyle w:val="TableHeading"/>
              <w:widowControl w:val="false"/>
              <w:bidi w:val="0"/>
              <w:spacing w:lineRule="auto" w:line="336" w:before="0" w:after="0"/>
              <w:rPr>
                <w:rFonts w:ascii="Calibri" w:hAnsi="Calibri"/>
              </w:rPr>
            </w:pPr>
            <w:r>
              <w:rPr>
                <w:rFonts w:ascii="Calibri" w:hAnsi="Calibri"/>
              </w:rPr>
              <w:t>Extreme/Catastrophic</w:t>
            </w:r>
          </w:p>
        </w:tc>
        <w:tc>
          <w:tcPr>
            <w:tcW w:w="686" w:type="dxa"/>
            <w:tcBorders>
              <w:bottom w:val="single" w:sz="2" w:space="0" w:color="B1B4B6"/>
            </w:tcBorders>
            <w:shd w:color="auto" w:fill="auto" w:val="clear"/>
            <w:vAlign w:val="center"/>
          </w:tcPr>
          <w:p>
            <w:pPr>
              <w:pStyle w:val="TableContents"/>
              <w:widowControl w:val="false"/>
              <w:bidi w:val="0"/>
              <w:spacing w:before="0" w:after="0"/>
              <w:jc w:val="center"/>
              <w:rPr>
                <w:rFonts w:ascii="Calibri" w:hAnsi="Calibri"/>
              </w:rPr>
            </w:pPr>
            <w:r>
              <w:rPr>
                <w:rFonts w:ascii="Calibri" w:hAnsi="Calibri"/>
              </w:rPr>
              <w:t>5</w:t>
            </w:r>
          </w:p>
        </w:tc>
        <w:tc>
          <w:tcPr>
            <w:tcW w:w="6246" w:type="dxa"/>
            <w:tcBorders>
              <w:bottom w:val="single" w:sz="2" w:space="0" w:color="B1B4B6"/>
            </w:tcBorders>
            <w:shd w:color="auto" w:fill="auto" w:val="clear"/>
            <w:vAlign w:val="center"/>
          </w:tcPr>
          <w:p>
            <w:pPr>
              <w:pStyle w:val="TableContents"/>
              <w:widowControl w:val="false"/>
              <w:bidi w:val="0"/>
              <w:spacing w:before="0" w:after="0"/>
              <w:jc w:val="left"/>
              <w:rPr>
                <w:rFonts w:ascii="Calibri" w:hAnsi="Calibri"/>
              </w:rPr>
            </w:pPr>
            <w:r>
              <w:rPr>
                <w:rFonts w:ascii="Calibri" w:hAnsi="Calibri"/>
              </w:rPr>
              <w:t xml:space="preserve">• </w:t>
            </w:r>
            <w:r>
              <w:rPr>
                <w:rFonts w:ascii="Calibri" w:hAnsi="Calibri"/>
              </w:rPr>
              <w:t>service interrupted for significant time</w:t>
              <w:br/>
              <w:t>• major adverse publicity not avoidable (national media)</w:t>
              <w:br/>
              <w:t>• major litigation expected</w:t>
              <w:br/>
              <w:t>• resignation of senior management and board</w:t>
              <w:br/>
              <w:t>• loss of beneficiary confidence</w:t>
            </w:r>
          </w:p>
        </w:tc>
      </w:tr>
    </w:tbl>
    <w:p>
      <w:pPr>
        <w:pStyle w:val="Heading4"/>
        <w:bidi w:val="0"/>
        <w:spacing w:lineRule="auto" w:line="312" w:before="525" w:after="0"/>
        <w:jc w:val="center"/>
        <w:rPr>
          <w:rFonts w:ascii="Calibri" w:hAnsi="Calibri"/>
          <w:color w:val="FF0000"/>
          <w:sz w:val="22"/>
          <w:szCs w:val="22"/>
        </w:rPr>
      </w:pPr>
      <w:r>
        <w:rPr>
          <w:rFonts w:ascii="Calibri" w:hAnsi="Calibri"/>
          <w:sz w:val="22"/>
          <w:szCs w:val="22"/>
        </w:rPr>
        <w:t>TABLE 14.1 Impact assessment</w:t>
      </w:r>
    </w:p>
    <w:p>
      <w:pPr>
        <w:pStyle w:val="Normal"/>
        <w:bidi w:val="0"/>
        <w:spacing w:lineRule="auto" w:line="240" w:before="0" w:after="0"/>
        <w:jc w:val="left"/>
        <w:rPr>
          <w:b/>
          <w:b/>
          <w:color w:val="FF0000"/>
        </w:rPr>
      </w:pPr>
      <w:r>
        <w:rPr>
          <w:b/>
          <w:color w:val="FF0000"/>
        </w:rPr>
      </w:r>
      <w:r>
        <w:br w:type="page"/>
      </w:r>
    </w:p>
    <w:p>
      <w:pPr>
        <w:pStyle w:val="TextBody"/>
        <w:bidi w:val="0"/>
        <w:spacing w:lineRule="auto" w:line="312" w:before="525" w:after="0"/>
        <w:jc w:val="center"/>
        <w:rPr>
          <w:b/>
          <w:b/>
          <w:color w:val="FF0000"/>
        </w:rPr>
      </w:pPr>
      <w:r>
        <w:rPr>
          <w:b/>
          <w:color w:val="FF0000"/>
        </w:rPr>
      </w:r>
    </w:p>
    <w:tbl>
      <w:tblPr>
        <w:tblW w:w="8897" w:type="dxa"/>
        <w:jc w:val="left"/>
        <w:tblInd w:w="0" w:type="dxa"/>
        <w:tblLayout w:type="fixed"/>
        <w:tblCellMar>
          <w:top w:w="0" w:type="dxa"/>
          <w:left w:w="0" w:type="dxa"/>
          <w:bottom w:w="150" w:type="dxa"/>
          <w:right w:w="0" w:type="dxa"/>
        </w:tblCellMar>
        <w:tblLook w:firstRow="1" w:noVBand="1" w:lastRow="0" w:firstColumn="1" w:lastColumn="0" w:noHBand="0" w:val="04a0"/>
      </w:tblPr>
      <w:tblGrid>
        <w:gridCol w:w="1717"/>
        <w:gridCol w:w="684"/>
        <w:gridCol w:w="6496"/>
      </w:tblGrid>
      <w:tr>
        <w:trPr>
          <w:tblHeader w:val="true"/>
        </w:trPr>
        <w:tc>
          <w:tcPr>
            <w:tcW w:w="1717" w:type="dxa"/>
            <w:tcBorders>
              <w:bottom w:val="single" w:sz="2" w:space="0" w:color="B1B4B6"/>
            </w:tcBorders>
            <w:shd w:color="auto" w:fill="auto" w:val="clear"/>
            <w:vAlign w:val="center"/>
          </w:tcPr>
          <w:p>
            <w:pPr>
              <w:pStyle w:val="TableHeading"/>
              <w:widowControl w:val="false"/>
              <w:bidi w:val="0"/>
              <w:spacing w:lineRule="auto" w:line="336" w:before="0" w:after="0"/>
              <w:rPr>
                <w:rFonts w:ascii="Calibri" w:hAnsi="Calibri"/>
              </w:rPr>
            </w:pPr>
            <w:r>
              <w:rPr>
                <w:rFonts w:ascii="Calibri" w:hAnsi="Calibri"/>
              </w:rPr>
              <w:t>Descriptor</w:t>
            </w:r>
          </w:p>
        </w:tc>
        <w:tc>
          <w:tcPr>
            <w:tcW w:w="684" w:type="dxa"/>
            <w:tcBorders>
              <w:bottom w:val="single" w:sz="2" w:space="0" w:color="B1B4B6"/>
            </w:tcBorders>
            <w:shd w:color="auto" w:fill="auto" w:val="clear"/>
            <w:vAlign w:val="center"/>
          </w:tcPr>
          <w:p>
            <w:pPr>
              <w:pStyle w:val="TableHeading"/>
              <w:widowControl w:val="false"/>
              <w:bidi w:val="0"/>
              <w:spacing w:lineRule="auto" w:line="336" w:before="0" w:after="0"/>
              <w:rPr>
                <w:rFonts w:ascii="Calibri" w:hAnsi="Calibri"/>
              </w:rPr>
            </w:pPr>
            <w:r>
              <w:rPr>
                <w:rFonts w:ascii="Calibri" w:hAnsi="Calibri"/>
              </w:rPr>
              <w:t>Score</w:t>
            </w:r>
          </w:p>
        </w:tc>
        <w:tc>
          <w:tcPr>
            <w:tcW w:w="6496" w:type="dxa"/>
            <w:tcBorders>
              <w:bottom w:val="single" w:sz="2" w:space="0" w:color="B1B4B6"/>
            </w:tcBorders>
            <w:shd w:color="auto" w:fill="auto" w:val="clear"/>
            <w:vAlign w:val="center"/>
          </w:tcPr>
          <w:p>
            <w:pPr>
              <w:pStyle w:val="TableHeading"/>
              <w:widowControl w:val="false"/>
              <w:bidi w:val="0"/>
              <w:spacing w:lineRule="auto" w:line="336" w:before="0" w:after="0"/>
              <w:rPr>
                <w:rFonts w:ascii="Calibri" w:hAnsi="Calibri"/>
              </w:rPr>
            </w:pPr>
            <w:r>
              <w:rPr>
                <w:rFonts w:ascii="Calibri" w:hAnsi="Calibri"/>
              </w:rPr>
              <w:t>Example</w:t>
            </w:r>
          </w:p>
        </w:tc>
      </w:tr>
      <w:tr>
        <w:trPr/>
        <w:tc>
          <w:tcPr>
            <w:tcW w:w="1717" w:type="dxa"/>
            <w:tcBorders>
              <w:bottom w:val="single" w:sz="2" w:space="0" w:color="B1B4B6"/>
            </w:tcBorders>
            <w:shd w:color="auto" w:fill="auto" w:val="clear"/>
            <w:vAlign w:val="center"/>
          </w:tcPr>
          <w:p>
            <w:pPr>
              <w:pStyle w:val="TableHeading"/>
              <w:widowControl w:val="false"/>
              <w:bidi w:val="0"/>
              <w:spacing w:lineRule="auto" w:line="336" w:before="0" w:after="0"/>
              <w:rPr>
                <w:rFonts w:ascii="Calibri" w:hAnsi="Calibri"/>
              </w:rPr>
            </w:pPr>
            <w:r>
              <w:rPr>
                <w:rFonts w:ascii="Calibri" w:hAnsi="Calibri"/>
              </w:rPr>
              <w:t>Remote</w:t>
            </w:r>
          </w:p>
        </w:tc>
        <w:tc>
          <w:tcPr>
            <w:tcW w:w="684" w:type="dxa"/>
            <w:tcBorders>
              <w:bottom w:val="single" w:sz="2" w:space="0" w:color="B1B4B6"/>
            </w:tcBorders>
            <w:shd w:color="auto" w:fill="auto" w:val="clear"/>
            <w:vAlign w:val="center"/>
          </w:tcPr>
          <w:p>
            <w:pPr>
              <w:pStyle w:val="TableContents"/>
              <w:widowControl w:val="false"/>
              <w:bidi w:val="0"/>
              <w:spacing w:before="0" w:after="0"/>
              <w:jc w:val="center"/>
              <w:rPr>
                <w:rFonts w:ascii="Calibri" w:hAnsi="Calibri"/>
              </w:rPr>
            </w:pPr>
            <w:r>
              <w:rPr>
                <w:rFonts w:ascii="Calibri" w:hAnsi="Calibri"/>
              </w:rPr>
              <w:t>1</w:t>
            </w:r>
          </w:p>
        </w:tc>
        <w:tc>
          <w:tcPr>
            <w:tcW w:w="6496" w:type="dxa"/>
            <w:tcBorders>
              <w:bottom w:val="single" w:sz="2" w:space="0" w:color="B1B4B6"/>
            </w:tcBorders>
            <w:shd w:color="auto" w:fill="auto" w:val="clear"/>
            <w:vAlign w:val="center"/>
          </w:tcPr>
          <w:p>
            <w:pPr>
              <w:pStyle w:val="TableContents"/>
              <w:widowControl w:val="false"/>
              <w:bidi w:val="0"/>
              <w:spacing w:before="0" w:after="0"/>
              <w:jc w:val="left"/>
              <w:rPr>
                <w:rFonts w:ascii="Calibri" w:hAnsi="Calibri"/>
              </w:rPr>
            </w:pPr>
            <w:r>
              <w:rPr>
                <w:rFonts w:ascii="Calibri" w:hAnsi="Calibri"/>
              </w:rPr>
              <w:t>may only occur in exceptional circumstances</w:t>
            </w:r>
          </w:p>
        </w:tc>
      </w:tr>
      <w:tr>
        <w:trPr/>
        <w:tc>
          <w:tcPr>
            <w:tcW w:w="1717" w:type="dxa"/>
            <w:tcBorders>
              <w:bottom w:val="single" w:sz="2" w:space="0" w:color="B1B4B6"/>
            </w:tcBorders>
            <w:shd w:color="auto" w:fill="auto" w:val="clear"/>
            <w:vAlign w:val="center"/>
          </w:tcPr>
          <w:p>
            <w:pPr>
              <w:pStyle w:val="TableHeading"/>
              <w:widowControl w:val="false"/>
              <w:bidi w:val="0"/>
              <w:spacing w:lineRule="auto" w:line="336" w:before="0" w:after="0"/>
              <w:rPr>
                <w:rFonts w:ascii="Calibri" w:hAnsi="Calibri"/>
              </w:rPr>
            </w:pPr>
            <w:r>
              <w:rPr>
                <w:rFonts w:ascii="Calibri" w:hAnsi="Calibri"/>
              </w:rPr>
              <w:t>Unlikely</w:t>
            </w:r>
          </w:p>
        </w:tc>
        <w:tc>
          <w:tcPr>
            <w:tcW w:w="684" w:type="dxa"/>
            <w:tcBorders>
              <w:bottom w:val="single" w:sz="2" w:space="0" w:color="B1B4B6"/>
            </w:tcBorders>
            <w:shd w:color="auto" w:fill="auto" w:val="clear"/>
            <w:vAlign w:val="center"/>
          </w:tcPr>
          <w:p>
            <w:pPr>
              <w:pStyle w:val="TableContents"/>
              <w:widowControl w:val="false"/>
              <w:bidi w:val="0"/>
              <w:spacing w:before="0" w:after="0"/>
              <w:jc w:val="center"/>
              <w:rPr>
                <w:rFonts w:ascii="Calibri" w:hAnsi="Calibri"/>
              </w:rPr>
            </w:pPr>
            <w:r>
              <w:rPr>
                <w:rFonts w:ascii="Calibri" w:hAnsi="Calibri"/>
              </w:rPr>
              <w:t>2</w:t>
            </w:r>
          </w:p>
        </w:tc>
        <w:tc>
          <w:tcPr>
            <w:tcW w:w="6496" w:type="dxa"/>
            <w:tcBorders>
              <w:bottom w:val="single" w:sz="2" w:space="0" w:color="B1B4B6"/>
            </w:tcBorders>
            <w:shd w:color="auto" w:fill="auto" w:val="clear"/>
            <w:vAlign w:val="center"/>
          </w:tcPr>
          <w:p>
            <w:pPr>
              <w:pStyle w:val="TableContents"/>
              <w:widowControl w:val="false"/>
              <w:bidi w:val="0"/>
              <w:spacing w:before="0" w:after="0"/>
              <w:jc w:val="left"/>
              <w:rPr>
                <w:rFonts w:ascii="Calibri" w:hAnsi="Calibri"/>
              </w:rPr>
            </w:pPr>
            <w:r>
              <w:rPr>
                <w:rFonts w:ascii="Calibri" w:hAnsi="Calibri"/>
              </w:rPr>
              <w:t>expected to occur in a few circumstances</w:t>
            </w:r>
          </w:p>
        </w:tc>
      </w:tr>
      <w:tr>
        <w:trPr/>
        <w:tc>
          <w:tcPr>
            <w:tcW w:w="1717" w:type="dxa"/>
            <w:tcBorders>
              <w:bottom w:val="single" w:sz="2" w:space="0" w:color="B1B4B6"/>
            </w:tcBorders>
            <w:shd w:color="auto" w:fill="auto" w:val="clear"/>
            <w:vAlign w:val="center"/>
          </w:tcPr>
          <w:p>
            <w:pPr>
              <w:pStyle w:val="TableHeading"/>
              <w:widowControl w:val="false"/>
              <w:bidi w:val="0"/>
              <w:spacing w:lineRule="auto" w:line="336" w:before="0" w:after="0"/>
              <w:rPr>
                <w:rFonts w:ascii="Calibri" w:hAnsi="Calibri"/>
              </w:rPr>
            </w:pPr>
            <w:r>
              <w:rPr>
                <w:rFonts w:ascii="Calibri" w:hAnsi="Calibri"/>
              </w:rPr>
              <w:t>Possible</w:t>
            </w:r>
          </w:p>
        </w:tc>
        <w:tc>
          <w:tcPr>
            <w:tcW w:w="684" w:type="dxa"/>
            <w:tcBorders>
              <w:bottom w:val="single" w:sz="2" w:space="0" w:color="B1B4B6"/>
            </w:tcBorders>
            <w:shd w:color="auto" w:fill="auto" w:val="clear"/>
            <w:vAlign w:val="center"/>
          </w:tcPr>
          <w:p>
            <w:pPr>
              <w:pStyle w:val="TableContents"/>
              <w:widowControl w:val="false"/>
              <w:bidi w:val="0"/>
              <w:spacing w:before="0" w:after="0"/>
              <w:jc w:val="center"/>
              <w:rPr>
                <w:rFonts w:ascii="Calibri" w:hAnsi="Calibri"/>
              </w:rPr>
            </w:pPr>
            <w:r>
              <w:rPr>
                <w:rFonts w:ascii="Calibri" w:hAnsi="Calibri"/>
              </w:rPr>
              <w:t>3</w:t>
            </w:r>
          </w:p>
        </w:tc>
        <w:tc>
          <w:tcPr>
            <w:tcW w:w="6496" w:type="dxa"/>
            <w:tcBorders>
              <w:bottom w:val="single" w:sz="2" w:space="0" w:color="B1B4B6"/>
            </w:tcBorders>
            <w:shd w:color="auto" w:fill="auto" w:val="clear"/>
            <w:vAlign w:val="center"/>
          </w:tcPr>
          <w:p>
            <w:pPr>
              <w:pStyle w:val="TableContents"/>
              <w:widowControl w:val="false"/>
              <w:bidi w:val="0"/>
              <w:spacing w:before="0" w:after="0"/>
              <w:jc w:val="left"/>
              <w:rPr>
                <w:rFonts w:ascii="Calibri" w:hAnsi="Calibri"/>
              </w:rPr>
            </w:pPr>
            <w:r>
              <w:rPr>
                <w:rFonts w:ascii="Calibri" w:hAnsi="Calibri"/>
              </w:rPr>
              <w:t>expected to occur in some circumstances</w:t>
            </w:r>
          </w:p>
        </w:tc>
      </w:tr>
      <w:tr>
        <w:trPr/>
        <w:tc>
          <w:tcPr>
            <w:tcW w:w="1717" w:type="dxa"/>
            <w:tcBorders>
              <w:bottom w:val="single" w:sz="2" w:space="0" w:color="B1B4B6"/>
            </w:tcBorders>
            <w:shd w:color="auto" w:fill="auto" w:val="clear"/>
            <w:vAlign w:val="center"/>
          </w:tcPr>
          <w:p>
            <w:pPr>
              <w:pStyle w:val="TableHeading"/>
              <w:widowControl w:val="false"/>
              <w:bidi w:val="0"/>
              <w:spacing w:lineRule="auto" w:line="336" w:before="0" w:after="0"/>
              <w:rPr>
                <w:rFonts w:ascii="Calibri" w:hAnsi="Calibri"/>
              </w:rPr>
            </w:pPr>
            <w:r>
              <w:rPr>
                <w:rFonts w:ascii="Calibri" w:hAnsi="Calibri"/>
              </w:rPr>
              <w:t>Probable</w:t>
            </w:r>
          </w:p>
        </w:tc>
        <w:tc>
          <w:tcPr>
            <w:tcW w:w="684" w:type="dxa"/>
            <w:tcBorders>
              <w:bottom w:val="single" w:sz="2" w:space="0" w:color="B1B4B6"/>
            </w:tcBorders>
            <w:shd w:color="auto" w:fill="auto" w:val="clear"/>
            <w:vAlign w:val="center"/>
          </w:tcPr>
          <w:p>
            <w:pPr>
              <w:pStyle w:val="TableContents"/>
              <w:widowControl w:val="false"/>
              <w:bidi w:val="0"/>
              <w:spacing w:before="0" w:after="0"/>
              <w:jc w:val="center"/>
              <w:rPr>
                <w:rFonts w:ascii="Calibri" w:hAnsi="Calibri"/>
              </w:rPr>
            </w:pPr>
            <w:r>
              <w:rPr>
                <w:rFonts w:ascii="Calibri" w:hAnsi="Calibri"/>
              </w:rPr>
              <w:t>4</w:t>
            </w:r>
          </w:p>
        </w:tc>
        <w:tc>
          <w:tcPr>
            <w:tcW w:w="6496" w:type="dxa"/>
            <w:tcBorders>
              <w:bottom w:val="single" w:sz="2" w:space="0" w:color="B1B4B6"/>
            </w:tcBorders>
            <w:shd w:color="auto" w:fill="auto" w:val="clear"/>
            <w:vAlign w:val="center"/>
          </w:tcPr>
          <w:p>
            <w:pPr>
              <w:pStyle w:val="TableContents"/>
              <w:widowControl w:val="false"/>
              <w:bidi w:val="0"/>
              <w:spacing w:before="0" w:after="0"/>
              <w:jc w:val="left"/>
              <w:rPr>
                <w:rFonts w:ascii="Calibri" w:hAnsi="Calibri"/>
              </w:rPr>
            </w:pPr>
            <w:r>
              <w:rPr>
                <w:rFonts w:ascii="Calibri" w:hAnsi="Calibri"/>
              </w:rPr>
              <w:t>expected to occur in many circumstances</w:t>
            </w:r>
          </w:p>
        </w:tc>
      </w:tr>
      <w:tr>
        <w:trPr/>
        <w:tc>
          <w:tcPr>
            <w:tcW w:w="1717" w:type="dxa"/>
            <w:tcBorders>
              <w:bottom w:val="single" w:sz="2" w:space="0" w:color="B1B4B6"/>
            </w:tcBorders>
            <w:shd w:color="auto" w:fill="auto" w:val="clear"/>
            <w:vAlign w:val="center"/>
          </w:tcPr>
          <w:p>
            <w:pPr>
              <w:pStyle w:val="TableHeading"/>
              <w:widowControl w:val="false"/>
              <w:bidi w:val="0"/>
              <w:spacing w:lineRule="auto" w:line="336" w:before="0" w:after="0"/>
              <w:rPr>
                <w:rFonts w:ascii="Calibri" w:hAnsi="Calibri"/>
              </w:rPr>
            </w:pPr>
            <w:r>
              <w:rPr>
                <w:rFonts w:ascii="Calibri" w:hAnsi="Calibri"/>
              </w:rPr>
              <w:t>Highly probable</w:t>
            </w:r>
          </w:p>
        </w:tc>
        <w:tc>
          <w:tcPr>
            <w:tcW w:w="684" w:type="dxa"/>
            <w:tcBorders>
              <w:bottom w:val="single" w:sz="2" w:space="0" w:color="B1B4B6"/>
            </w:tcBorders>
            <w:shd w:color="auto" w:fill="auto" w:val="clear"/>
            <w:vAlign w:val="center"/>
          </w:tcPr>
          <w:p>
            <w:pPr>
              <w:pStyle w:val="TableContents"/>
              <w:widowControl w:val="false"/>
              <w:bidi w:val="0"/>
              <w:spacing w:before="0" w:after="0"/>
              <w:jc w:val="center"/>
              <w:rPr>
                <w:rFonts w:ascii="Calibri" w:hAnsi="Calibri"/>
              </w:rPr>
            </w:pPr>
            <w:r>
              <w:rPr>
                <w:rFonts w:ascii="Calibri" w:hAnsi="Calibri"/>
              </w:rPr>
              <w:t>5</w:t>
            </w:r>
          </w:p>
        </w:tc>
        <w:tc>
          <w:tcPr>
            <w:tcW w:w="6496" w:type="dxa"/>
            <w:tcBorders>
              <w:bottom w:val="single" w:sz="2" w:space="0" w:color="B1B4B6"/>
            </w:tcBorders>
            <w:shd w:color="auto" w:fill="auto" w:val="clear"/>
            <w:vAlign w:val="center"/>
          </w:tcPr>
          <w:p>
            <w:pPr>
              <w:pStyle w:val="TableContents"/>
              <w:widowControl w:val="false"/>
              <w:bidi w:val="0"/>
              <w:spacing w:before="0" w:after="0"/>
              <w:jc w:val="left"/>
              <w:rPr>
                <w:rFonts w:ascii="Calibri" w:hAnsi="Calibri"/>
              </w:rPr>
            </w:pPr>
            <w:r>
              <w:rPr>
                <w:rFonts w:ascii="Calibri" w:hAnsi="Calibri"/>
              </w:rPr>
              <w:t>expected to occur frequently and in most circumstances</w:t>
            </w:r>
          </w:p>
        </w:tc>
      </w:tr>
    </w:tbl>
    <w:p>
      <w:pPr>
        <w:pStyle w:val="Normal"/>
        <w:bidi w:val="0"/>
        <w:jc w:val="both"/>
        <w:rPr>
          <w:b/>
          <w:b/>
        </w:rPr>
      </w:pPr>
      <w:r>
        <w:rPr>
          <w:b/>
        </w:rPr>
      </w:r>
    </w:p>
    <w:p>
      <w:pPr>
        <w:pStyle w:val="Normal"/>
        <w:bidi w:val="0"/>
        <w:spacing w:lineRule="auto" w:line="312" w:before="525" w:after="0"/>
        <w:ind w:left="720" w:hanging="0"/>
        <w:jc w:val="center"/>
        <w:rPr>
          <w:b/>
          <w:b/>
          <w:bCs/>
        </w:rPr>
      </w:pPr>
      <w:r>
        <w:rPr>
          <w:rFonts w:ascii="Calibri" w:hAnsi="Calibri"/>
          <w:b/>
          <w:bCs/>
        </w:rPr>
        <w:t>TABLE 14.2 Likelihood assessment</w:t>
      </w:r>
    </w:p>
    <w:p>
      <w:pPr>
        <w:pStyle w:val="Normal"/>
        <w:bidi w:val="0"/>
        <w:spacing w:lineRule="auto" w:line="312" w:before="525" w:after="0"/>
        <w:ind w:left="720" w:hanging="0"/>
        <w:jc w:val="center"/>
        <w:rPr>
          <w:b/>
          <w:b/>
          <w:bCs/>
        </w:rPr>
      </w:pPr>
      <w:r>
        <w:rPr>
          <w:b/>
          <w:bCs/>
        </w:rPr>
      </w:r>
    </w:p>
    <w:tbl>
      <w:tblPr>
        <w:tblW w:w="9026" w:type="dxa"/>
        <w:jc w:val="left"/>
        <w:tblInd w:w="0" w:type="dxa"/>
        <w:tblLayout w:type="fixed"/>
        <w:tblCellMar>
          <w:top w:w="0" w:type="dxa"/>
          <w:left w:w="0" w:type="dxa"/>
          <w:bottom w:w="150" w:type="dxa"/>
          <w:right w:w="0" w:type="dxa"/>
        </w:tblCellMar>
        <w:tblLook w:firstRow="1" w:noVBand="1" w:lastRow="0" w:firstColumn="1" w:lastColumn="0" w:noHBand="0" w:val="04a0"/>
      </w:tblPr>
      <w:tblGrid>
        <w:gridCol w:w="1881"/>
        <w:gridCol w:w="1370"/>
        <w:gridCol w:w="1382"/>
        <w:gridCol w:w="1390"/>
        <w:gridCol w:w="1399"/>
        <w:gridCol w:w="1603"/>
      </w:tblGrid>
      <w:tr>
        <w:trPr>
          <w:tblHeader w:val="true"/>
        </w:trPr>
        <w:tc>
          <w:tcPr>
            <w:tcW w:w="1881" w:type="dxa"/>
            <w:tcBorders>
              <w:bottom w:val="single" w:sz="2" w:space="0" w:color="B1B4B6"/>
            </w:tcBorders>
            <w:shd w:color="auto" w:fill="auto" w:val="clear"/>
            <w:vAlign w:val="center"/>
          </w:tcPr>
          <w:p>
            <w:pPr>
              <w:pStyle w:val="TableContents"/>
              <w:widowControl w:val="false"/>
              <w:suppressLineNumbers/>
              <w:bidi w:val="0"/>
              <w:spacing w:before="0" w:after="200"/>
              <w:jc w:val="left"/>
              <w:rPr>
                <w:rFonts w:ascii="Calibri" w:hAnsi="Calibri"/>
              </w:rPr>
            </w:pPr>
            <w:r>
              <w:rPr>
                <w:rFonts w:ascii="Calibri" w:hAnsi="Calibri"/>
              </w:rPr>
            </w:r>
          </w:p>
        </w:tc>
        <w:tc>
          <w:tcPr>
            <w:tcW w:w="1370" w:type="dxa"/>
            <w:tcBorders>
              <w:bottom w:val="single" w:sz="2" w:space="0" w:color="B1B4B6"/>
            </w:tcBorders>
            <w:shd w:color="auto" w:fill="auto" w:val="clear"/>
            <w:vAlign w:val="center"/>
          </w:tcPr>
          <w:p>
            <w:pPr>
              <w:pStyle w:val="TableHeading"/>
              <w:widowControl w:val="false"/>
              <w:bidi w:val="0"/>
              <w:spacing w:lineRule="auto" w:line="336" w:before="0" w:after="0"/>
              <w:rPr>
                <w:rFonts w:ascii="Calibri" w:hAnsi="Calibri"/>
              </w:rPr>
            </w:pPr>
            <w:r>
              <w:rPr>
                <w:rFonts w:ascii="Calibri" w:hAnsi="Calibri"/>
              </w:rPr>
              <w:t>Likelihood - Remote 1</w:t>
            </w:r>
          </w:p>
        </w:tc>
        <w:tc>
          <w:tcPr>
            <w:tcW w:w="1382" w:type="dxa"/>
            <w:tcBorders>
              <w:bottom w:val="single" w:sz="2" w:space="0" w:color="B1B4B6"/>
            </w:tcBorders>
            <w:shd w:color="auto" w:fill="auto" w:val="clear"/>
            <w:vAlign w:val="center"/>
          </w:tcPr>
          <w:p>
            <w:pPr>
              <w:pStyle w:val="TableHeading"/>
              <w:widowControl w:val="false"/>
              <w:bidi w:val="0"/>
              <w:spacing w:lineRule="auto" w:line="336" w:before="0" w:after="0"/>
              <w:rPr>
                <w:rFonts w:ascii="Calibri" w:hAnsi="Calibri"/>
              </w:rPr>
            </w:pPr>
            <w:r>
              <w:rPr>
                <w:rFonts w:ascii="Calibri" w:hAnsi="Calibri"/>
              </w:rPr>
              <w:t>Likelihood - Unlikely 2</w:t>
            </w:r>
          </w:p>
        </w:tc>
        <w:tc>
          <w:tcPr>
            <w:tcW w:w="1390" w:type="dxa"/>
            <w:tcBorders>
              <w:bottom w:val="single" w:sz="2" w:space="0" w:color="B1B4B6"/>
            </w:tcBorders>
            <w:shd w:color="auto" w:fill="auto" w:val="clear"/>
            <w:vAlign w:val="center"/>
          </w:tcPr>
          <w:p>
            <w:pPr>
              <w:pStyle w:val="TableHeading"/>
              <w:widowControl w:val="false"/>
              <w:bidi w:val="0"/>
              <w:spacing w:lineRule="auto" w:line="336" w:before="0" w:after="0"/>
              <w:rPr>
                <w:rFonts w:ascii="Calibri" w:hAnsi="Calibri"/>
              </w:rPr>
            </w:pPr>
            <w:r>
              <w:rPr>
                <w:rFonts w:ascii="Calibri" w:hAnsi="Calibri"/>
              </w:rPr>
              <w:t>Likelihood - Possible 3</w:t>
            </w:r>
          </w:p>
        </w:tc>
        <w:tc>
          <w:tcPr>
            <w:tcW w:w="1399" w:type="dxa"/>
            <w:tcBorders>
              <w:bottom w:val="single" w:sz="2" w:space="0" w:color="B1B4B6"/>
            </w:tcBorders>
            <w:shd w:color="auto" w:fill="auto" w:val="clear"/>
            <w:vAlign w:val="center"/>
          </w:tcPr>
          <w:p>
            <w:pPr>
              <w:pStyle w:val="TableHeading"/>
              <w:widowControl w:val="false"/>
              <w:bidi w:val="0"/>
              <w:spacing w:lineRule="auto" w:line="336" w:before="0" w:after="0"/>
              <w:rPr>
                <w:rFonts w:ascii="Calibri" w:hAnsi="Calibri"/>
              </w:rPr>
            </w:pPr>
            <w:r>
              <w:rPr>
                <w:rFonts w:ascii="Calibri" w:hAnsi="Calibri"/>
              </w:rPr>
              <w:t>Likelihood - Probable 4</w:t>
            </w:r>
          </w:p>
        </w:tc>
        <w:tc>
          <w:tcPr>
            <w:tcW w:w="1603" w:type="dxa"/>
            <w:tcBorders>
              <w:bottom w:val="single" w:sz="2" w:space="0" w:color="B1B4B6"/>
            </w:tcBorders>
            <w:shd w:color="auto" w:fill="auto" w:val="clear"/>
            <w:vAlign w:val="center"/>
          </w:tcPr>
          <w:p>
            <w:pPr>
              <w:pStyle w:val="TableHeading"/>
              <w:widowControl w:val="false"/>
              <w:bidi w:val="0"/>
              <w:spacing w:lineRule="auto" w:line="336" w:before="0" w:after="0"/>
              <w:rPr>
                <w:rFonts w:ascii="Calibri" w:hAnsi="Calibri"/>
              </w:rPr>
            </w:pPr>
            <w:r>
              <w:rPr>
                <w:rFonts w:ascii="Calibri" w:hAnsi="Calibri"/>
              </w:rPr>
              <w:t>Likelihood - Highly probable 5</w:t>
            </w:r>
          </w:p>
        </w:tc>
      </w:tr>
      <w:tr>
        <w:trPr/>
        <w:tc>
          <w:tcPr>
            <w:tcW w:w="1881" w:type="dxa"/>
            <w:tcBorders>
              <w:bottom w:val="single" w:sz="2" w:space="0" w:color="B1B4B6"/>
            </w:tcBorders>
            <w:shd w:color="auto" w:fill="auto" w:val="clear"/>
            <w:vAlign w:val="center"/>
          </w:tcPr>
          <w:p>
            <w:pPr>
              <w:pStyle w:val="TableHeading"/>
              <w:widowControl w:val="false"/>
              <w:bidi w:val="0"/>
              <w:spacing w:lineRule="auto" w:line="336" w:before="0" w:after="0"/>
              <w:rPr>
                <w:rFonts w:ascii="Calibri" w:hAnsi="Calibri"/>
              </w:rPr>
            </w:pPr>
            <w:r>
              <w:rPr>
                <w:rFonts w:ascii="Calibri" w:hAnsi="Calibri"/>
              </w:rPr>
              <w:t>Impact - Insignificant 1</w:t>
            </w:r>
          </w:p>
        </w:tc>
        <w:tc>
          <w:tcPr>
            <w:tcW w:w="1370" w:type="dxa"/>
            <w:tcBorders>
              <w:bottom w:val="single" w:sz="2" w:space="0" w:color="B1B4B6"/>
            </w:tcBorders>
            <w:shd w:color="auto" w:fill="auto" w:val="clear"/>
            <w:vAlign w:val="center"/>
          </w:tcPr>
          <w:p>
            <w:pPr>
              <w:pStyle w:val="TableContents"/>
              <w:widowControl w:val="false"/>
              <w:bidi w:val="0"/>
              <w:spacing w:before="0" w:after="0"/>
              <w:jc w:val="center"/>
              <w:rPr>
                <w:rFonts w:ascii="Calibri" w:hAnsi="Calibri"/>
              </w:rPr>
            </w:pPr>
            <w:r>
              <w:rPr>
                <w:rFonts w:ascii="Calibri" w:hAnsi="Calibri"/>
              </w:rPr>
              <w:t>2</w:t>
            </w:r>
          </w:p>
        </w:tc>
        <w:tc>
          <w:tcPr>
            <w:tcW w:w="1382" w:type="dxa"/>
            <w:tcBorders>
              <w:bottom w:val="single" w:sz="2" w:space="0" w:color="B1B4B6"/>
            </w:tcBorders>
            <w:shd w:color="auto" w:fill="auto" w:val="clear"/>
            <w:vAlign w:val="center"/>
          </w:tcPr>
          <w:p>
            <w:pPr>
              <w:pStyle w:val="TableContents"/>
              <w:widowControl w:val="false"/>
              <w:bidi w:val="0"/>
              <w:spacing w:before="0" w:after="0"/>
              <w:jc w:val="center"/>
              <w:rPr>
                <w:rFonts w:ascii="Calibri" w:hAnsi="Calibri"/>
              </w:rPr>
            </w:pPr>
            <w:r>
              <w:rPr>
                <w:rFonts w:ascii="Calibri" w:hAnsi="Calibri"/>
              </w:rPr>
              <w:t>3</w:t>
            </w:r>
          </w:p>
        </w:tc>
        <w:tc>
          <w:tcPr>
            <w:tcW w:w="1390" w:type="dxa"/>
            <w:tcBorders>
              <w:bottom w:val="single" w:sz="2" w:space="0" w:color="B1B4B6"/>
            </w:tcBorders>
            <w:shd w:color="auto" w:fill="auto" w:val="clear"/>
            <w:vAlign w:val="center"/>
          </w:tcPr>
          <w:p>
            <w:pPr>
              <w:pStyle w:val="TableContents"/>
              <w:widowControl w:val="false"/>
              <w:bidi w:val="0"/>
              <w:spacing w:before="0" w:after="0"/>
              <w:jc w:val="center"/>
              <w:rPr>
                <w:rFonts w:ascii="Calibri" w:hAnsi="Calibri"/>
              </w:rPr>
            </w:pPr>
            <w:r>
              <w:rPr>
                <w:rFonts w:ascii="Calibri" w:hAnsi="Calibri"/>
              </w:rPr>
              <w:t>4</w:t>
            </w:r>
          </w:p>
        </w:tc>
        <w:tc>
          <w:tcPr>
            <w:tcW w:w="1399" w:type="dxa"/>
            <w:tcBorders>
              <w:bottom w:val="single" w:sz="2" w:space="0" w:color="B1B4B6"/>
            </w:tcBorders>
            <w:shd w:color="auto" w:fill="auto" w:val="clear"/>
            <w:vAlign w:val="center"/>
          </w:tcPr>
          <w:p>
            <w:pPr>
              <w:pStyle w:val="TableContents"/>
              <w:widowControl w:val="false"/>
              <w:bidi w:val="0"/>
              <w:spacing w:before="0" w:after="0"/>
              <w:jc w:val="center"/>
              <w:rPr>
                <w:rFonts w:ascii="Calibri" w:hAnsi="Calibri"/>
              </w:rPr>
            </w:pPr>
            <w:r>
              <w:rPr>
                <w:rFonts w:ascii="Calibri" w:hAnsi="Calibri"/>
              </w:rPr>
              <w:t>5</w:t>
            </w:r>
          </w:p>
        </w:tc>
        <w:tc>
          <w:tcPr>
            <w:tcW w:w="1603" w:type="dxa"/>
            <w:tcBorders>
              <w:bottom w:val="single" w:sz="2" w:space="0" w:color="B1B4B6"/>
            </w:tcBorders>
            <w:shd w:color="auto" w:fill="auto" w:val="clear"/>
            <w:vAlign w:val="center"/>
          </w:tcPr>
          <w:p>
            <w:pPr>
              <w:pStyle w:val="TableContents"/>
              <w:widowControl w:val="false"/>
              <w:bidi w:val="0"/>
              <w:spacing w:before="0" w:after="0"/>
              <w:jc w:val="center"/>
              <w:rPr>
                <w:rFonts w:ascii="Calibri" w:hAnsi="Calibri"/>
              </w:rPr>
            </w:pPr>
            <w:r>
              <w:rPr>
                <w:rFonts w:ascii="Calibri" w:hAnsi="Calibri"/>
              </w:rPr>
              <w:t>6</w:t>
            </w:r>
          </w:p>
        </w:tc>
      </w:tr>
      <w:tr>
        <w:trPr/>
        <w:tc>
          <w:tcPr>
            <w:tcW w:w="1881" w:type="dxa"/>
            <w:tcBorders>
              <w:bottom w:val="single" w:sz="2" w:space="0" w:color="B1B4B6"/>
            </w:tcBorders>
            <w:shd w:color="auto" w:fill="auto" w:val="clear"/>
            <w:vAlign w:val="center"/>
          </w:tcPr>
          <w:p>
            <w:pPr>
              <w:pStyle w:val="TableHeading"/>
              <w:widowControl w:val="false"/>
              <w:bidi w:val="0"/>
              <w:spacing w:lineRule="auto" w:line="336" w:before="0" w:after="0"/>
              <w:rPr>
                <w:rFonts w:ascii="Calibri" w:hAnsi="Calibri"/>
              </w:rPr>
            </w:pPr>
            <w:r>
              <w:rPr>
                <w:rFonts w:ascii="Calibri" w:hAnsi="Calibri"/>
              </w:rPr>
              <w:t>Impact - Minor 2</w:t>
            </w:r>
          </w:p>
        </w:tc>
        <w:tc>
          <w:tcPr>
            <w:tcW w:w="1370" w:type="dxa"/>
            <w:tcBorders>
              <w:bottom w:val="single" w:sz="2" w:space="0" w:color="B1B4B6"/>
            </w:tcBorders>
            <w:shd w:color="auto" w:fill="auto" w:val="clear"/>
            <w:vAlign w:val="center"/>
          </w:tcPr>
          <w:p>
            <w:pPr>
              <w:pStyle w:val="TableContents"/>
              <w:widowControl w:val="false"/>
              <w:bidi w:val="0"/>
              <w:spacing w:before="0" w:after="0"/>
              <w:jc w:val="center"/>
              <w:rPr>
                <w:rFonts w:ascii="Calibri" w:hAnsi="Calibri"/>
              </w:rPr>
            </w:pPr>
            <w:r>
              <w:rPr>
                <w:rFonts w:ascii="Calibri" w:hAnsi="Calibri"/>
              </w:rPr>
              <w:t>4</w:t>
            </w:r>
          </w:p>
        </w:tc>
        <w:tc>
          <w:tcPr>
            <w:tcW w:w="1382" w:type="dxa"/>
            <w:tcBorders>
              <w:bottom w:val="single" w:sz="2" w:space="0" w:color="B1B4B6"/>
            </w:tcBorders>
            <w:shd w:color="auto" w:fill="auto" w:val="clear"/>
            <w:vAlign w:val="center"/>
          </w:tcPr>
          <w:p>
            <w:pPr>
              <w:pStyle w:val="TableContents"/>
              <w:widowControl w:val="false"/>
              <w:bidi w:val="0"/>
              <w:spacing w:before="0" w:after="0"/>
              <w:jc w:val="center"/>
              <w:rPr>
                <w:rFonts w:ascii="Calibri" w:hAnsi="Calibri"/>
              </w:rPr>
            </w:pPr>
            <w:r>
              <w:rPr>
                <w:rFonts w:ascii="Calibri" w:hAnsi="Calibri"/>
              </w:rPr>
              <w:t>6</w:t>
            </w:r>
          </w:p>
        </w:tc>
        <w:tc>
          <w:tcPr>
            <w:tcW w:w="1390" w:type="dxa"/>
            <w:tcBorders>
              <w:bottom w:val="single" w:sz="2" w:space="0" w:color="B1B4B6"/>
            </w:tcBorders>
            <w:shd w:color="auto" w:fill="auto" w:val="clear"/>
            <w:vAlign w:val="center"/>
          </w:tcPr>
          <w:p>
            <w:pPr>
              <w:pStyle w:val="TableContents"/>
              <w:widowControl w:val="false"/>
              <w:bidi w:val="0"/>
              <w:spacing w:before="0" w:after="0"/>
              <w:jc w:val="center"/>
              <w:rPr>
                <w:b/>
                <w:b/>
                <w:bCs/>
              </w:rPr>
            </w:pPr>
            <w:r>
              <w:rPr>
                <w:rFonts w:ascii="Calibri" w:hAnsi="Calibri"/>
                <w:b/>
                <w:bCs/>
              </w:rPr>
              <w:t>8</w:t>
            </w:r>
          </w:p>
        </w:tc>
        <w:tc>
          <w:tcPr>
            <w:tcW w:w="1399" w:type="dxa"/>
            <w:tcBorders>
              <w:bottom w:val="single" w:sz="2" w:space="0" w:color="B1B4B6"/>
            </w:tcBorders>
            <w:shd w:color="auto" w:fill="auto" w:val="clear"/>
            <w:vAlign w:val="center"/>
          </w:tcPr>
          <w:p>
            <w:pPr>
              <w:pStyle w:val="TableContents"/>
              <w:widowControl w:val="false"/>
              <w:bidi w:val="0"/>
              <w:spacing w:before="0" w:after="0"/>
              <w:jc w:val="center"/>
              <w:rPr>
                <w:b/>
                <w:b/>
                <w:bCs/>
              </w:rPr>
            </w:pPr>
            <w:r>
              <w:rPr>
                <w:rFonts w:ascii="Calibri" w:hAnsi="Calibri"/>
                <w:b/>
                <w:bCs/>
              </w:rPr>
              <w:t>10</w:t>
            </w:r>
          </w:p>
        </w:tc>
        <w:tc>
          <w:tcPr>
            <w:tcW w:w="1603" w:type="dxa"/>
            <w:tcBorders>
              <w:bottom w:val="single" w:sz="2" w:space="0" w:color="B1B4B6"/>
            </w:tcBorders>
            <w:shd w:color="auto" w:fill="auto" w:val="clear"/>
            <w:vAlign w:val="center"/>
          </w:tcPr>
          <w:p>
            <w:pPr>
              <w:pStyle w:val="TableContents"/>
              <w:widowControl w:val="false"/>
              <w:bidi w:val="0"/>
              <w:spacing w:before="0" w:after="0"/>
              <w:jc w:val="center"/>
              <w:rPr>
                <w:b/>
                <w:b/>
                <w:bCs/>
              </w:rPr>
            </w:pPr>
            <w:r>
              <w:rPr>
                <w:rFonts w:ascii="Calibri" w:hAnsi="Calibri"/>
                <w:b/>
                <w:bCs/>
              </w:rPr>
              <w:t>12</w:t>
            </w:r>
          </w:p>
        </w:tc>
      </w:tr>
      <w:tr>
        <w:trPr/>
        <w:tc>
          <w:tcPr>
            <w:tcW w:w="1881" w:type="dxa"/>
            <w:tcBorders>
              <w:bottom w:val="single" w:sz="2" w:space="0" w:color="B1B4B6"/>
            </w:tcBorders>
            <w:shd w:color="auto" w:fill="auto" w:val="clear"/>
            <w:vAlign w:val="center"/>
          </w:tcPr>
          <w:p>
            <w:pPr>
              <w:pStyle w:val="TableHeading"/>
              <w:widowControl w:val="false"/>
              <w:bidi w:val="0"/>
              <w:spacing w:lineRule="auto" w:line="336" w:before="0" w:after="0"/>
              <w:rPr>
                <w:rFonts w:ascii="Calibri" w:hAnsi="Calibri"/>
              </w:rPr>
            </w:pPr>
            <w:r>
              <w:rPr>
                <w:rFonts w:ascii="Calibri" w:hAnsi="Calibri"/>
              </w:rPr>
              <w:t>Impact - Moderate 3</w:t>
            </w:r>
          </w:p>
        </w:tc>
        <w:tc>
          <w:tcPr>
            <w:tcW w:w="1370" w:type="dxa"/>
            <w:tcBorders>
              <w:bottom w:val="single" w:sz="2" w:space="0" w:color="B1B4B6"/>
            </w:tcBorders>
            <w:shd w:color="auto" w:fill="auto" w:val="clear"/>
            <w:vAlign w:val="center"/>
          </w:tcPr>
          <w:p>
            <w:pPr>
              <w:pStyle w:val="TableContents"/>
              <w:widowControl w:val="false"/>
              <w:bidi w:val="0"/>
              <w:spacing w:before="0" w:after="0"/>
              <w:jc w:val="center"/>
              <w:rPr>
                <w:rFonts w:ascii="Calibri" w:hAnsi="Calibri"/>
              </w:rPr>
            </w:pPr>
            <w:r>
              <w:rPr>
                <w:rFonts w:ascii="Calibri" w:hAnsi="Calibri"/>
              </w:rPr>
              <w:t>6</w:t>
            </w:r>
          </w:p>
        </w:tc>
        <w:tc>
          <w:tcPr>
            <w:tcW w:w="1382" w:type="dxa"/>
            <w:tcBorders>
              <w:bottom w:val="single" w:sz="2" w:space="0" w:color="B1B4B6"/>
            </w:tcBorders>
            <w:shd w:color="auto" w:fill="auto" w:val="clear"/>
            <w:vAlign w:val="center"/>
          </w:tcPr>
          <w:p>
            <w:pPr>
              <w:pStyle w:val="TableContents"/>
              <w:widowControl w:val="false"/>
              <w:bidi w:val="0"/>
              <w:spacing w:before="0" w:after="0"/>
              <w:jc w:val="center"/>
              <w:rPr>
                <w:b/>
                <w:b/>
                <w:bCs/>
              </w:rPr>
            </w:pPr>
            <w:r>
              <w:rPr>
                <w:rFonts w:ascii="Calibri" w:hAnsi="Calibri"/>
                <w:b/>
                <w:bCs/>
              </w:rPr>
              <w:t>9</w:t>
            </w:r>
          </w:p>
        </w:tc>
        <w:tc>
          <w:tcPr>
            <w:tcW w:w="1390" w:type="dxa"/>
            <w:tcBorders>
              <w:bottom w:val="single" w:sz="2" w:space="0" w:color="B1B4B6"/>
            </w:tcBorders>
            <w:shd w:color="auto" w:fill="auto" w:val="clear"/>
            <w:vAlign w:val="center"/>
          </w:tcPr>
          <w:p>
            <w:pPr>
              <w:pStyle w:val="TableContents"/>
              <w:widowControl w:val="false"/>
              <w:bidi w:val="0"/>
              <w:spacing w:before="0" w:after="0"/>
              <w:jc w:val="center"/>
              <w:rPr>
                <w:b/>
                <w:b/>
                <w:bCs/>
              </w:rPr>
            </w:pPr>
            <w:r>
              <w:rPr>
                <w:rFonts w:ascii="Calibri" w:hAnsi="Calibri"/>
                <w:b/>
                <w:bCs/>
              </w:rPr>
              <w:t>12</w:t>
            </w:r>
          </w:p>
        </w:tc>
        <w:tc>
          <w:tcPr>
            <w:tcW w:w="1399" w:type="dxa"/>
            <w:tcBorders>
              <w:bottom w:val="single" w:sz="2" w:space="0" w:color="B1B4B6"/>
            </w:tcBorders>
            <w:shd w:color="auto" w:fill="auto" w:val="clear"/>
            <w:vAlign w:val="center"/>
          </w:tcPr>
          <w:p>
            <w:pPr>
              <w:pStyle w:val="TableContents"/>
              <w:widowControl w:val="false"/>
              <w:bidi w:val="0"/>
              <w:spacing w:before="0" w:after="0"/>
              <w:jc w:val="center"/>
              <w:rPr>
                <w:b/>
                <w:b/>
                <w:bCs/>
              </w:rPr>
            </w:pPr>
            <w:r>
              <w:rPr>
                <w:rFonts w:ascii="Calibri" w:hAnsi="Calibri"/>
                <w:b/>
                <w:bCs/>
              </w:rPr>
              <w:t>15</w:t>
            </w:r>
          </w:p>
        </w:tc>
        <w:tc>
          <w:tcPr>
            <w:tcW w:w="1603" w:type="dxa"/>
            <w:tcBorders>
              <w:bottom w:val="single" w:sz="2" w:space="0" w:color="B1B4B6"/>
            </w:tcBorders>
            <w:shd w:color="auto" w:fill="auto" w:val="clear"/>
            <w:vAlign w:val="center"/>
          </w:tcPr>
          <w:p>
            <w:pPr>
              <w:pStyle w:val="TableContents"/>
              <w:widowControl w:val="false"/>
              <w:bidi w:val="0"/>
              <w:spacing w:before="0" w:after="0"/>
              <w:jc w:val="center"/>
              <w:rPr>
                <w:b/>
                <w:b/>
                <w:bCs/>
              </w:rPr>
            </w:pPr>
            <w:r>
              <w:rPr>
                <w:rFonts w:ascii="Calibri" w:hAnsi="Calibri"/>
                <w:b/>
                <w:bCs/>
              </w:rPr>
              <w:t>18</w:t>
            </w:r>
          </w:p>
        </w:tc>
      </w:tr>
      <w:tr>
        <w:trPr/>
        <w:tc>
          <w:tcPr>
            <w:tcW w:w="1881" w:type="dxa"/>
            <w:tcBorders>
              <w:bottom w:val="single" w:sz="2" w:space="0" w:color="B1B4B6"/>
            </w:tcBorders>
            <w:shd w:color="auto" w:fill="auto" w:val="clear"/>
            <w:vAlign w:val="center"/>
          </w:tcPr>
          <w:p>
            <w:pPr>
              <w:pStyle w:val="TableHeading"/>
              <w:widowControl w:val="false"/>
              <w:bidi w:val="0"/>
              <w:spacing w:lineRule="auto" w:line="336" w:before="0" w:after="0"/>
              <w:rPr>
                <w:rFonts w:ascii="Calibri" w:hAnsi="Calibri"/>
              </w:rPr>
            </w:pPr>
            <w:r>
              <w:rPr>
                <w:rFonts w:ascii="Calibri" w:hAnsi="Calibri"/>
              </w:rPr>
              <w:t>Impact - Major 4</w:t>
            </w:r>
          </w:p>
        </w:tc>
        <w:tc>
          <w:tcPr>
            <w:tcW w:w="1370" w:type="dxa"/>
            <w:tcBorders>
              <w:bottom w:val="single" w:sz="2" w:space="0" w:color="B1B4B6"/>
            </w:tcBorders>
            <w:shd w:color="auto" w:fill="auto" w:val="clear"/>
            <w:vAlign w:val="center"/>
          </w:tcPr>
          <w:p>
            <w:pPr>
              <w:pStyle w:val="TableContents"/>
              <w:widowControl w:val="false"/>
              <w:bidi w:val="0"/>
              <w:spacing w:before="0" w:after="0"/>
              <w:jc w:val="center"/>
              <w:rPr>
                <w:b/>
                <w:b/>
                <w:bCs/>
              </w:rPr>
            </w:pPr>
            <w:r>
              <w:rPr>
                <w:rFonts w:ascii="Calibri" w:hAnsi="Calibri"/>
                <w:b/>
                <w:bCs/>
              </w:rPr>
              <w:t>8</w:t>
            </w:r>
          </w:p>
        </w:tc>
        <w:tc>
          <w:tcPr>
            <w:tcW w:w="1382" w:type="dxa"/>
            <w:tcBorders>
              <w:bottom w:val="single" w:sz="2" w:space="0" w:color="B1B4B6"/>
            </w:tcBorders>
            <w:shd w:color="auto" w:fill="auto" w:val="clear"/>
            <w:vAlign w:val="center"/>
          </w:tcPr>
          <w:p>
            <w:pPr>
              <w:pStyle w:val="TableContents"/>
              <w:widowControl w:val="false"/>
              <w:bidi w:val="0"/>
              <w:spacing w:before="0" w:after="0"/>
              <w:jc w:val="center"/>
              <w:rPr>
                <w:b/>
                <w:b/>
                <w:bCs/>
              </w:rPr>
            </w:pPr>
            <w:r>
              <w:rPr>
                <w:rFonts w:ascii="Calibri" w:hAnsi="Calibri"/>
                <w:b/>
                <w:bCs/>
              </w:rPr>
              <w:t>12</w:t>
            </w:r>
          </w:p>
        </w:tc>
        <w:tc>
          <w:tcPr>
            <w:tcW w:w="1390" w:type="dxa"/>
            <w:tcBorders>
              <w:bottom w:val="single" w:sz="2" w:space="0" w:color="B1B4B6"/>
            </w:tcBorders>
            <w:shd w:color="auto" w:fill="auto" w:val="clear"/>
            <w:vAlign w:val="center"/>
          </w:tcPr>
          <w:p>
            <w:pPr>
              <w:pStyle w:val="TableContents"/>
              <w:widowControl w:val="false"/>
              <w:bidi w:val="0"/>
              <w:spacing w:before="0" w:after="0"/>
              <w:jc w:val="center"/>
              <w:rPr>
                <w:b/>
                <w:b/>
                <w:bCs/>
              </w:rPr>
            </w:pPr>
            <w:r>
              <w:rPr>
                <w:rFonts w:ascii="Calibri" w:hAnsi="Calibri"/>
                <w:b/>
                <w:bCs/>
              </w:rPr>
              <w:t>16</w:t>
            </w:r>
          </w:p>
        </w:tc>
        <w:tc>
          <w:tcPr>
            <w:tcW w:w="1399" w:type="dxa"/>
            <w:tcBorders>
              <w:bottom w:val="single" w:sz="2" w:space="0" w:color="B1B4B6"/>
            </w:tcBorders>
            <w:shd w:color="auto" w:fill="auto" w:val="clear"/>
            <w:vAlign w:val="center"/>
          </w:tcPr>
          <w:p>
            <w:pPr>
              <w:pStyle w:val="TableContents"/>
              <w:widowControl w:val="false"/>
              <w:bidi w:val="0"/>
              <w:spacing w:before="0" w:after="0"/>
              <w:jc w:val="center"/>
              <w:rPr>
                <w:b/>
                <w:b/>
                <w:bCs/>
              </w:rPr>
            </w:pPr>
            <w:r>
              <w:rPr>
                <w:rFonts w:ascii="Calibri" w:hAnsi="Calibri"/>
                <w:b/>
                <w:bCs/>
              </w:rPr>
              <w:t>20</w:t>
            </w:r>
          </w:p>
        </w:tc>
        <w:tc>
          <w:tcPr>
            <w:tcW w:w="1603" w:type="dxa"/>
            <w:tcBorders>
              <w:bottom w:val="single" w:sz="2" w:space="0" w:color="B1B4B6"/>
            </w:tcBorders>
            <w:shd w:color="auto" w:fill="auto" w:val="clear"/>
            <w:vAlign w:val="center"/>
          </w:tcPr>
          <w:p>
            <w:pPr>
              <w:pStyle w:val="TableContents"/>
              <w:widowControl w:val="false"/>
              <w:bidi w:val="0"/>
              <w:spacing w:before="0" w:after="0"/>
              <w:jc w:val="center"/>
              <w:rPr>
                <w:b/>
                <w:b/>
                <w:bCs/>
              </w:rPr>
            </w:pPr>
            <w:r>
              <w:rPr>
                <w:rFonts w:ascii="Calibri" w:hAnsi="Calibri"/>
                <w:b/>
                <w:bCs/>
              </w:rPr>
              <w:t>24</w:t>
            </w:r>
          </w:p>
        </w:tc>
      </w:tr>
      <w:tr>
        <w:trPr/>
        <w:tc>
          <w:tcPr>
            <w:tcW w:w="1881" w:type="dxa"/>
            <w:tcBorders>
              <w:bottom w:val="single" w:sz="2" w:space="0" w:color="B1B4B6"/>
            </w:tcBorders>
            <w:shd w:color="auto" w:fill="auto" w:val="clear"/>
            <w:vAlign w:val="center"/>
          </w:tcPr>
          <w:p>
            <w:pPr>
              <w:pStyle w:val="TableHeading"/>
              <w:widowControl w:val="false"/>
              <w:bidi w:val="0"/>
              <w:spacing w:lineRule="auto" w:line="336" w:before="0" w:after="0"/>
              <w:rPr>
                <w:rFonts w:ascii="Calibri" w:hAnsi="Calibri"/>
              </w:rPr>
            </w:pPr>
            <w:r>
              <w:rPr>
                <w:rFonts w:ascii="Calibri" w:hAnsi="Calibri"/>
              </w:rPr>
              <w:t>Impact - Extreme / Catastrophic 5</w:t>
            </w:r>
          </w:p>
        </w:tc>
        <w:tc>
          <w:tcPr>
            <w:tcW w:w="1370" w:type="dxa"/>
            <w:tcBorders>
              <w:bottom w:val="single" w:sz="2" w:space="0" w:color="B1B4B6"/>
            </w:tcBorders>
            <w:shd w:color="auto" w:fill="auto" w:val="clear"/>
            <w:vAlign w:val="center"/>
          </w:tcPr>
          <w:p>
            <w:pPr>
              <w:pStyle w:val="TableContents"/>
              <w:widowControl w:val="false"/>
              <w:bidi w:val="0"/>
              <w:spacing w:before="0" w:after="0"/>
              <w:jc w:val="center"/>
              <w:rPr>
                <w:b/>
                <w:b/>
                <w:bCs/>
              </w:rPr>
            </w:pPr>
            <w:r>
              <w:rPr>
                <w:rFonts w:ascii="Calibri" w:hAnsi="Calibri"/>
                <w:b/>
                <w:bCs/>
              </w:rPr>
              <w:t>10</w:t>
            </w:r>
          </w:p>
        </w:tc>
        <w:tc>
          <w:tcPr>
            <w:tcW w:w="1382" w:type="dxa"/>
            <w:tcBorders>
              <w:bottom w:val="single" w:sz="2" w:space="0" w:color="B1B4B6"/>
            </w:tcBorders>
            <w:shd w:color="auto" w:fill="auto" w:val="clear"/>
            <w:vAlign w:val="center"/>
          </w:tcPr>
          <w:p>
            <w:pPr>
              <w:pStyle w:val="TableContents"/>
              <w:widowControl w:val="false"/>
              <w:bidi w:val="0"/>
              <w:spacing w:before="0" w:after="0"/>
              <w:jc w:val="center"/>
              <w:rPr>
                <w:b/>
                <w:b/>
                <w:bCs/>
              </w:rPr>
            </w:pPr>
            <w:r>
              <w:rPr>
                <w:rFonts w:ascii="Calibri" w:hAnsi="Calibri"/>
                <w:b/>
                <w:bCs/>
              </w:rPr>
              <w:t>15</w:t>
            </w:r>
          </w:p>
        </w:tc>
        <w:tc>
          <w:tcPr>
            <w:tcW w:w="1390" w:type="dxa"/>
            <w:tcBorders>
              <w:bottom w:val="single" w:sz="2" w:space="0" w:color="B1B4B6"/>
            </w:tcBorders>
            <w:shd w:color="auto" w:fill="auto" w:val="clear"/>
            <w:vAlign w:val="center"/>
          </w:tcPr>
          <w:p>
            <w:pPr>
              <w:pStyle w:val="TableContents"/>
              <w:widowControl w:val="false"/>
              <w:bidi w:val="0"/>
              <w:spacing w:before="0" w:after="0"/>
              <w:jc w:val="center"/>
              <w:rPr>
                <w:b/>
                <w:b/>
                <w:bCs/>
              </w:rPr>
            </w:pPr>
            <w:r>
              <w:rPr>
                <w:rFonts w:ascii="Calibri" w:hAnsi="Calibri"/>
                <w:b/>
                <w:bCs/>
              </w:rPr>
              <w:t>20</w:t>
            </w:r>
          </w:p>
        </w:tc>
        <w:tc>
          <w:tcPr>
            <w:tcW w:w="1399" w:type="dxa"/>
            <w:tcBorders>
              <w:bottom w:val="single" w:sz="2" w:space="0" w:color="B1B4B6"/>
            </w:tcBorders>
            <w:shd w:color="auto" w:fill="auto" w:val="clear"/>
            <w:vAlign w:val="center"/>
          </w:tcPr>
          <w:p>
            <w:pPr>
              <w:pStyle w:val="TableContents"/>
              <w:widowControl w:val="false"/>
              <w:bidi w:val="0"/>
              <w:spacing w:before="0" w:after="0"/>
              <w:jc w:val="center"/>
              <w:rPr>
                <w:b/>
                <w:b/>
                <w:bCs/>
              </w:rPr>
            </w:pPr>
            <w:r>
              <w:rPr>
                <w:rFonts w:ascii="Calibri" w:hAnsi="Calibri"/>
                <w:b/>
                <w:bCs/>
              </w:rPr>
              <w:t>25</w:t>
            </w:r>
          </w:p>
        </w:tc>
        <w:tc>
          <w:tcPr>
            <w:tcW w:w="1603" w:type="dxa"/>
            <w:tcBorders>
              <w:bottom w:val="single" w:sz="2" w:space="0" w:color="B1B4B6"/>
            </w:tcBorders>
            <w:shd w:color="auto" w:fill="auto" w:val="clear"/>
            <w:vAlign w:val="center"/>
          </w:tcPr>
          <w:p>
            <w:pPr>
              <w:pStyle w:val="TableContents"/>
              <w:widowControl w:val="false"/>
              <w:bidi w:val="0"/>
              <w:spacing w:before="0" w:after="0"/>
              <w:jc w:val="center"/>
              <w:rPr>
                <w:b/>
                <w:b/>
                <w:bCs/>
              </w:rPr>
            </w:pPr>
            <w:r>
              <w:rPr>
                <w:rFonts w:ascii="Calibri" w:hAnsi="Calibri"/>
                <w:b/>
                <w:bCs/>
              </w:rPr>
              <w:t>30</w:t>
            </w:r>
          </w:p>
        </w:tc>
      </w:tr>
    </w:tbl>
    <w:p>
      <w:pPr>
        <w:pStyle w:val="Normal"/>
        <w:bidi w:val="0"/>
        <w:jc w:val="both"/>
        <w:rPr>
          <w:b/>
          <w:b/>
        </w:rPr>
      </w:pPr>
      <w:r>
        <w:rPr>
          <w:b/>
        </w:rPr>
      </w:r>
    </w:p>
    <w:p>
      <w:pPr>
        <w:pStyle w:val="Normal"/>
        <w:bidi w:val="0"/>
        <w:jc w:val="center"/>
        <w:rPr>
          <w:b/>
          <w:b/>
        </w:rPr>
      </w:pPr>
      <w:r>
        <w:rPr>
          <w:rFonts w:ascii="Calibri" w:hAnsi="Calibri"/>
          <w:b/>
        </w:rPr>
        <w:t>TABLE 14.3 Risk rating</w:t>
      </w:r>
    </w:p>
    <w:p>
      <w:pPr>
        <w:pStyle w:val="Normal"/>
        <w:bidi w:val="0"/>
        <w:spacing w:lineRule="auto" w:line="240" w:before="0" w:after="0"/>
        <w:jc w:val="left"/>
        <w:rPr>
          <w:b/>
          <w:b/>
        </w:rPr>
      </w:pPr>
      <w:r>
        <w:rPr>
          <w:b/>
        </w:rPr>
      </w:r>
      <w:r>
        <w:br w:type="page"/>
      </w:r>
    </w:p>
    <w:p>
      <w:pPr>
        <w:pStyle w:val="Normal"/>
        <w:bidi w:val="0"/>
        <w:jc w:val="both"/>
        <w:rPr>
          <w:rFonts w:ascii="Calibri" w:hAnsi="Calibri"/>
        </w:rPr>
      </w:pPr>
      <w:r>
        <w:rPr>
          <w:rFonts w:ascii="Calibri" w:hAnsi="Calibri"/>
          <w:b/>
        </w:rPr>
        <w:t>15</w:t>
      </w:r>
      <w:r>
        <w:rPr>
          <w:rFonts w:ascii="Calibri" w:hAnsi="Calibri"/>
        </w:rPr>
        <w:t xml:space="preserve">. </w:t>
      </w:r>
      <w:r>
        <w:rPr>
          <w:rFonts w:ascii="Calibri" w:hAnsi="Calibri"/>
          <w:b/>
        </w:rPr>
        <w:t>RESPONSE TO WRONGDOING</w:t>
      </w:r>
    </w:p>
    <w:p>
      <w:pPr>
        <w:pStyle w:val="Normal"/>
        <w:bidi w:val="0"/>
        <w:jc w:val="both"/>
        <w:rPr>
          <w:rFonts w:ascii="Calibri" w:hAnsi="Calibri"/>
        </w:rPr>
      </w:pPr>
      <w:r>
        <w:rPr>
          <w:rFonts w:ascii="Calibri" w:hAnsi="Calibri"/>
        </w:rPr>
      </w:r>
    </w:p>
    <w:p>
      <w:pPr>
        <w:pStyle w:val="Normal"/>
        <w:bidi w:val="0"/>
        <w:ind w:left="720" w:hanging="0"/>
        <w:jc w:val="both"/>
        <w:rPr>
          <w:rFonts w:ascii="Calibri" w:hAnsi="Calibri"/>
        </w:rPr>
      </w:pPr>
      <w:r>
        <w:rPr>
          <w:rFonts w:ascii="Calibri" w:hAnsi="Calibri"/>
        </w:rPr>
        <w:t>15.1 If wrongdoing (not acting in accordance with the FoMECP Constitution or Policies) by a Trustee or a Volunteer is suspected or identified the Complaints Procedure in Section 16 will be followed.</w:t>
      </w:r>
    </w:p>
    <w:p>
      <w:pPr>
        <w:pStyle w:val="Normal"/>
        <w:bidi w:val="0"/>
        <w:ind w:left="720" w:hanging="0"/>
        <w:jc w:val="both"/>
        <w:rPr>
          <w:rFonts w:ascii="Calibri" w:hAnsi="Calibri"/>
        </w:rPr>
      </w:pPr>
      <w:r>
        <w:rPr>
          <w:rFonts w:ascii="Calibri" w:hAnsi="Calibri"/>
        </w:rPr>
      </w:r>
    </w:p>
    <w:p>
      <w:pPr>
        <w:pStyle w:val="Normal"/>
        <w:bidi w:val="0"/>
        <w:ind w:left="720" w:hanging="0"/>
        <w:jc w:val="both"/>
        <w:rPr>
          <w:rFonts w:ascii="Calibri" w:hAnsi="Calibri"/>
        </w:rPr>
      </w:pPr>
      <w:r>
        <w:rPr>
          <w:rFonts w:ascii="Calibri" w:hAnsi="Calibri"/>
        </w:rPr>
        <w:t>15.2 If as a result of the investigation wrongdoing is confirmed the Trustee may be asked to resign (if the matter was of sufficient seriousness) or asked to confirm that they understand their failure to abide by the FoMECP Constitution or Policy and accept that they will conform in the future. In the case of a Volunteer, they may or may not be asked to undertake the same or similar tasks in the future.</w:t>
      </w:r>
    </w:p>
    <w:p>
      <w:pPr>
        <w:pStyle w:val="Normal"/>
        <w:bidi w:val="0"/>
        <w:ind w:left="720" w:hanging="0"/>
        <w:jc w:val="both"/>
        <w:rPr>
          <w:rFonts w:ascii="Calibri" w:hAnsi="Calibri"/>
        </w:rPr>
      </w:pPr>
      <w:r>
        <w:rPr>
          <w:rFonts w:ascii="Calibri" w:hAnsi="Calibri"/>
        </w:rPr>
      </w:r>
    </w:p>
    <w:p>
      <w:pPr>
        <w:pStyle w:val="Normal"/>
        <w:bidi w:val="0"/>
        <w:ind w:left="720" w:hanging="0"/>
        <w:jc w:val="both"/>
        <w:rPr>
          <w:rFonts w:ascii="Calibri" w:hAnsi="Calibri"/>
        </w:rPr>
      </w:pPr>
      <w:r>
        <w:rPr>
          <w:rFonts w:ascii="Calibri" w:hAnsi="Calibri"/>
        </w:rPr>
        <w:t xml:space="preserve">15.3 When a wrongdoing is identified or suspected the Trustees will take prompt and appropriate action to follow the advice provided in Section 8.3 of the Charity Commission document CC3. </w:t>
      </w:r>
    </w:p>
    <w:p>
      <w:pPr>
        <w:pStyle w:val="Normal"/>
        <w:bidi w:val="0"/>
        <w:ind w:left="720" w:hanging="0"/>
        <w:jc w:val="both"/>
        <w:rPr>
          <w:rFonts w:ascii="Calibri" w:hAnsi="Calibri"/>
        </w:rPr>
      </w:pPr>
      <w:r>
        <w:rPr>
          <w:rFonts w:ascii="Calibri" w:hAnsi="Calibri"/>
        </w:rPr>
      </w:r>
    </w:p>
    <w:p>
      <w:pPr>
        <w:pStyle w:val="Normal"/>
        <w:bidi w:val="0"/>
        <w:jc w:val="both"/>
        <w:rPr>
          <w:b/>
          <w:b/>
        </w:rPr>
      </w:pPr>
      <w:r>
        <w:rPr>
          <w:rFonts w:ascii="Calibri" w:hAnsi="Calibri"/>
          <w:b/>
        </w:rPr>
        <w:t>16. COMPLAINTS PROCEDURE</w:t>
      </w:r>
    </w:p>
    <w:p>
      <w:pPr>
        <w:pStyle w:val="Normal"/>
        <w:bidi w:val="0"/>
        <w:jc w:val="both"/>
        <w:rPr>
          <w:b/>
          <w:b/>
        </w:rPr>
      </w:pPr>
      <w:r>
        <w:rPr>
          <w:b/>
        </w:rPr>
      </w:r>
    </w:p>
    <w:p>
      <w:pPr>
        <w:pStyle w:val="Normal"/>
        <w:bidi w:val="0"/>
        <w:ind w:left="720" w:hanging="0"/>
        <w:jc w:val="both"/>
        <w:rPr>
          <w:rFonts w:ascii="Calibri" w:hAnsi="Calibri"/>
        </w:rPr>
      </w:pPr>
      <w:r>
        <w:rPr>
          <w:rFonts w:ascii="Calibri" w:hAnsi="Calibri"/>
        </w:rPr>
        <w:t>16.1 Any complaint raised about an action of a Trustee shall be in writing/email and recorded by the Secretary</w:t>
      </w:r>
      <w:r>
        <w:rPr>
          <w:rFonts w:ascii="Calibri" w:hAnsi="Calibri"/>
          <w:b w:val="false"/>
          <w:i w:val="false"/>
          <w:caps w:val="false"/>
          <w:smallCaps w:val="false"/>
          <w:color w:val="000000"/>
          <w:spacing w:val="0"/>
          <w:sz w:val="24"/>
          <w:szCs w:val="24"/>
        </w:rPr>
        <w:t xml:space="preserve">. </w:t>
      </w:r>
      <w:r>
        <w:rPr>
          <w:rFonts w:ascii="Calibri" w:hAnsi="Calibri"/>
          <w:b w:val="false"/>
          <w:i w:val="false"/>
          <w:caps w:val="false"/>
          <w:smallCaps w:val="false"/>
          <w:color w:val="C9211E"/>
          <w:spacing w:val="0"/>
          <w:sz w:val="24"/>
          <w:szCs w:val="24"/>
          <w:shd w:fill="auto" w:val="clear"/>
        </w:rPr>
        <w:t>Without such evidence the Committee will decide whether it is in the best interests of the Charity to proceed with a review.</w:t>
      </w:r>
    </w:p>
    <w:p>
      <w:pPr>
        <w:pStyle w:val="Normal"/>
        <w:bidi w:val="0"/>
        <w:ind w:left="720" w:hanging="0"/>
        <w:jc w:val="both"/>
        <w:rPr>
          <w:rFonts w:ascii="Calibri" w:hAnsi="Calibri"/>
        </w:rPr>
      </w:pPr>
      <w:r>
        <w:rPr>
          <w:rFonts w:ascii="Calibri" w:hAnsi="Calibri"/>
        </w:rPr>
      </w:r>
    </w:p>
    <w:p>
      <w:pPr>
        <w:pStyle w:val="Normal"/>
        <w:bidi w:val="0"/>
        <w:ind w:left="720" w:hanging="0"/>
        <w:jc w:val="both"/>
        <w:rPr>
          <w:rFonts w:ascii="Calibri" w:hAnsi="Calibri"/>
        </w:rPr>
      </w:pPr>
      <w:r>
        <w:rPr>
          <w:rFonts w:ascii="Calibri" w:hAnsi="Calibri"/>
        </w:rPr>
        <w:t xml:space="preserve">16.2 In the first instance the complaint will be considered by a quorum of 3 persons of the Officers in line with the Complaint Review Procedure in Appendix </w:t>
      </w:r>
      <w:r>
        <w:rPr>
          <w:rFonts w:eastAsia="Calibri" w:cs="Times New Roman" w:ascii="Calibri" w:hAnsi="Calibri"/>
          <w:color w:val="auto"/>
          <w:kern w:val="0"/>
          <w:sz w:val="22"/>
          <w:szCs w:val="22"/>
          <w:lang w:val="en-GB" w:eastAsia="en-US" w:bidi="ar-SA"/>
        </w:rPr>
        <w:t>6</w:t>
      </w:r>
      <w:r>
        <w:rPr>
          <w:rFonts w:ascii="Calibri" w:hAnsi="Calibri"/>
        </w:rPr>
        <w:t xml:space="preserve">. </w:t>
      </w:r>
      <w:r>
        <w:rPr>
          <w:rFonts w:ascii="Calibri" w:hAnsi="Calibri"/>
          <w:color w:val="C9211E"/>
        </w:rPr>
        <w:t>(Note: Appendix 6 is currently in draft pending approval by the Members at the 2023 AGM).</w:t>
      </w:r>
      <w:r>
        <w:rPr>
          <w:rFonts w:ascii="Calibri" w:hAnsi="Calibri"/>
        </w:rPr>
        <w:t xml:space="preserve"> </w:t>
      </w:r>
      <w:r>
        <w:rPr>
          <w:rFonts w:ascii="Calibri" w:hAnsi="Calibri"/>
          <w:strike/>
        </w:rPr>
        <w:t>Should any or all of these be implicated in the complaint then other Trustees will substitute for them.</w:t>
      </w:r>
    </w:p>
    <w:p>
      <w:pPr>
        <w:pStyle w:val="Normal"/>
        <w:bidi w:val="0"/>
        <w:ind w:left="720" w:hanging="0"/>
        <w:jc w:val="both"/>
        <w:rPr>
          <w:rFonts w:ascii="Calibri" w:hAnsi="Calibri"/>
        </w:rPr>
      </w:pPr>
      <w:r>
        <w:rPr>
          <w:rFonts w:ascii="Calibri" w:hAnsi="Calibri"/>
        </w:rPr>
      </w:r>
    </w:p>
    <w:p>
      <w:pPr>
        <w:pStyle w:val="Normal"/>
        <w:bidi w:val="0"/>
        <w:ind w:left="720" w:hanging="0"/>
        <w:jc w:val="both"/>
        <w:rPr>
          <w:rFonts w:ascii="Calibri" w:hAnsi="Calibri"/>
        </w:rPr>
      </w:pPr>
      <w:r>
        <w:rPr>
          <w:rFonts w:ascii="Calibri" w:hAnsi="Calibri"/>
        </w:rPr>
        <w:t xml:space="preserve">16.3 The Trustee(s) </w:t>
      </w:r>
      <w:r>
        <w:rPr>
          <w:rFonts w:eastAsia="Calibri" w:cs="Times New Roman" w:ascii="Calibri" w:hAnsi="Calibri"/>
          <w:color w:val="auto"/>
          <w:kern w:val="0"/>
          <w:sz w:val="22"/>
          <w:szCs w:val="22"/>
          <w:lang w:val="en-GB" w:eastAsia="en-US" w:bidi="ar-SA"/>
        </w:rPr>
        <w:t>involved</w:t>
      </w:r>
      <w:r>
        <w:rPr>
          <w:rFonts w:ascii="Calibri" w:hAnsi="Calibri"/>
        </w:rPr>
        <w:t xml:space="preserve"> in the complaint will have the right to rebut the allegation during the review.</w:t>
      </w:r>
    </w:p>
    <w:p>
      <w:pPr>
        <w:pStyle w:val="Normal"/>
        <w:bidi w:val="0"/>
        <w:ind w:left="720" w:hanging="0"/>
        <w:jc w:val="both"/>
        <w:rPr>
          <w:rFonts w:ascii="Calibri" w:hAnsi="Calibri"/>
        </w:rPr>
      </w:pPr>
      <w:r>
        <w:rPr>
          <w:rFonts w:ascii="Calibri" w:hAnsi="Calibri"/>
        </w:rPr>
      </w:r>
    </w:p>
    <w:p>
      <w:pPr>
        <w:pStyle w:val="Normal"/>
        <w:bidi w:val="0"/>
        <w:ind w:left="720" w:hanging="0"/>
        <w:jc w:val="both"/>
        <w:rPr>
          <w:rFonts w:ascii="Calibri" w:hAnsi="Calibri"/>
        </w:rPr>
      </w:pPr>
      <w:r>
        <w:rPr>
          <w:rFonts w:ascii="Calibri" w:hAnsi="Calibri"/>
        </w:rPr>
        <w:t xml:space="preserve">16.4 The result of the investigation will be reported to the next meeting of the Committee at which the whole body, less any Trustee(s) </w:t>
      </w:r>
      <w:r>
        <w:rPr>
          <w:rFonts w:eastAsia="Calibri" w:cs="Times New Roman" w:ascii="Calibri" w:hAnsi="Calibri"/>
          <w:color w:val="auto"/>
          <w:kern w:val="0"/>
          <w:sz w:val="22"/>
          <w:szCs w:val="22"/>
          <w:lang w:val="en-GB" w:eastAsia="en-US" w:bidi="ar-SA"/>
        </w:rPr>
        <w:t>involved</w:t>
      </w:r>
      <w:r>
        <w:rPr>
          <w:rFonts w:ascii="Calibri" w:hAnsi="Calibri"/>
        </w:rPr>
        <w:t>, will be able to vote to agree or otherwise on the course of action to be taken.</w:t>
      </w:r>
    </w:p>
    <w:p>
      <w:pPr>
        <w:pStyle w:val="Normal"/>
        <w:bidi w:val="0"/>
        <w:ind w:left="720" w:hanging="0"/>
        <w:jc w:val="both"/>
        <w:rPr>
          <w:rFonts w:ascii="Calibri" w:hAnsi="Calibri"/>
        </w:rPr>
      </w:pPr>
      <w:r>
        <w:rPr>
          <w:rFonts w:ascii="Calibri" w:hAnsi="Calibri"/>
        </w:rPr>
      </w:r>
    </w:p>
    <w:p>
      <w:pPr>
        <w:pStyle w:val="Normal"/>
        <w:bidi w:val="0"/>
        <w:ind w:left="720" w:hanging="0"/>
        <w:jc w:val="both"/>
        <w:rPr>
          <w:rFonts w:ascii="Calibri" w:hAnsi="Calibri"/>
        </w:rPr>
      </w:pPr>
      <w:r>
        <w:rPr>
          <w:rFonts w:ascii="Calibri" w:hAnsi="Calibri"/>
        </w:rPr>
        <w:t>16.5 In the event that the complaint is considered serious enough to be reported to the Charity Commission and/or the Police such action will be taken either before, during or following the internal investigation.</w:t>
      </w:r>
    </w:p>
    <w:p>
      <w:pPr>
        <w:pStyle w:val="Normal"/>
        <w:bidi w:val="0"/>
        <w:ind w:left="720" w:hanging="0"/>
        <w:jc w:val="both"/>
        <w:rPr>
          <w:rFonts w:ascii="Calibri" w:hAnsi="Calibri"/>
        </w:rPr>
      </w:pPr>
      <w:r>
        <w:rPr>
          <w:rFonts w:ascii="Calibri" w:hAnsi="Calibri"/>
        </w:rPr>
      </w:r>
    </w:p>
    <w:p>
      <w:pPr>
        <w:pStyle w:val="Normal"/>
        <w:bidi w:val="0"/>
        <w:ind w:left="720" w:hanging="0"/>
        <w:jc w:val="both"/>
        <w:rPr>
          <w:rFonts w:ascii="Calibri" w:hAnsi="Calibri"/>
        </w:rPr>
      </w:pPr>
      <w:r>
        <w:rPr>
          <w:rFonts w:ascii="Calibri" w:hAnsi="Calibri"/>
        </w:rPr>
        <w:t>16.6 The contents of any report of a complaint to the Charity Commission and/or the police will be agreed by the committee and forwarded by the Secretary.</w:t>
      </w:r>
    </w:p>
    <w:p>
      <w:pPr>
        <w:pStyle w:val="Normal"/>
        <w:bidi w:val="0"/>
        <w:ind w:left="720" w:hanging="0"/>
        <w:jc w:val="both"/>
        <w:rPr>
          <w:rFonts w:ascii="Calibri" w:hAnsi="Calibri"/>
        </w:rPr>
      </w:pPr>
      <w:r>
        <w:rPr/>
      </w:r>
    </w:p>
    <w:p>
      <w:pPr>
        <w:pStyle w:val="TextBody"/>
        <w:widowControl/>
        <w:bidi w:val="0"/>
        <w:ind w:left="0" w:right="0" w:hanging="0"/>
        <w:jc w:val="left"/>
        <w:rPr>
          <w:rFonts w:ascii="Calibri" w:hAnsi="Calibri"/>
          <w:b w:val="false"/>
          <w:b w:val="false"/>
          <w:i w:val="false"/>
          <w:i w:val="false"/>
          <w:caps w:val="false"/>
          <w:smallCaps w:val="false"/>
          <w:color w:val="000000"/>
          <w:spacing w:val="0"/>
          <w:sz w:val="24"/>
          <w:szCs w:val="24"/>
        </w:rPr>
      </w:pPr>
      <w:r>
        <w:rPr/>
      </w:r>
    </w:p>
    <w:p>
      <w:pPr>
        <w:pStyle w:val="Normal"/>
        <w:bidi w:val="0"/>
        <w:jc w:val="left"/>
        <w:rPr/>
      </w:pPr>
      <w:r>
        <w:rPr/>
      </w:r>
    </w:p>
    <w:p>
      <w:pPr>
        <w:pStyle w:val="Normal"/>
        <w:bidi w:val="0"/>
        <w:jc w:val="left"/>
        <w:rPr/>
      </w:pPr>
      <w:r>
        <w:rPr/>
      </w:r>
    </w:p>
    <w:p>
      <w:pPr>
        <w:pStyle w:val="Normal"/>
        <w:bidi w:val="0"/>
        <w:ind w:left="720" w:hanging="0"/>
        <w:jc w:val="both"/>
        <w:rPr>
          <w:rFonts w:ascii="Calibri" w:hAnsi="Calibri"/>
        </w:rPr>
      </w:pPr>
      <w:r>
        <w:rPr>
          <w:rFonts w:ascii="Calibri" w:hAnsi="Calibri"/>
        </w:rPr>
      </w:r>
    </w:p>
    <w:p>
      <w:pPr>
        <w:pStyle w:val="Normal"/>
        <w:bidi w:val="0"/>
        <w:jc w:val="both"/>
        <w:rPr>
          <w:b/>
          <w:b/>
        </w:rPr>
      </w:pPr>
      <w:r>
        <w:rPr>
          <w:b/>
        </w:rPr>
      </w:r>
      <w:r>
        <w:br w:type="page"/>
      </w:r>
    </w:p>
    <w:p>
      <w:pPr>
        <w:pStyle w:val="Normal"/>
        <w:bidi w:val="0"/>
        <w:jc w:val="both"/>
        <w:rPr>
          <w:rFonts w:ascii="Calibri" w:hAnsi="Calibri"/>
        </w:rPr>
      </w:pPr>
      <w:r>
        <w:rPr>
          <w:rFonts w:ascii="Calibri" w:hAnsi="Calibri"/>
          <w:b/>
        </w:rPr>
        <w:t>17.</w:t>
      </w:r>
      <w:r>
        <w:rPr>
          <w:rFonts w:ascii="Calibri" w:hAnsi="Calibri"/>
        </w:rPr>
        <w:t xml:space="preserve"> </w:t>
      </w:r>
      <w:r>
        <w:rPr>
          <w:rFonts w:ascii="Calibri" w:hAnsi="Calibri"/>
          <w:b/>
        </w:rPr>
        <w:t>EXCLUSION FROM MEMBERSHIP OF FoMECP</w:t>
      </w:r>
    </w:p>
    <w:p>
      <w:pPr>
        <w:pStyle w:val="Normal"/>
        <w:bidi w:val="0"/>
        <w:jc w:val="both"/>
        <w:rPr>
          <w:rFonts w:ascii="Calibri" w:hAnsi="Calibri"/>
        </w:rPr>
      </w:pPr>
      <w:r>
        <w:rPr>
          <w:rFonts w:ascii="Calibri" w:hAnsi="Calibri"/>
        </w:rPr>
      </w:r>
    </w:p>
    <w:p>
      <w:pPr>
        <w:pStyle w:val="Normal"/>
        <w:bidi w:val="0"/>
        <w:ind w:left="720" w:hanging="0"/>
        <w:jc w:val="left"/>
        <w:rPr>
          <w:rFonts w:ascii="Calibri" w:hAnsi="Calibri"/>
        </w:rPr>
      </w:pPr>
      <w:r>
        <w:rPr>
          <w:rFonts w:ascii="Calibri" w:hAnsi="Calibri"/>
        </w:rPr>
        <w:t>17.1 The Trustees shall have the authority to cancel or refuse membership of FoMECP to persons who have in their view undertaken actions that are listed as follows:</w:t>
      </w:r>
    </w:p>
    <w:p>
      <w:pPr>
        <w:pStyle w:val="ListParagraph"/>
        <w:numPr>
          <w:ilvl w:val="0"/>
          <w:numId w:val="5"/>
        </w:numPr>
        <w:bidi w:val="0"/>
        <w:spacing w:lineRule="auto" w:line="259" w:before="0" w:after="160"/>
        <w:contextualSpacing/>
        <w:jc w:val="left"/>
        <w:rPr>
          <w:rFonts w:ascii="Calibri" w:hAnsi="Calibri"/>
        </w:rPr>
      </w:pPr>
      <w:r>
        <w:rPr>
          <w:rFonts w:ascii="Calibri" w:hAnsi="Calibri"/>
        </w:rPr>
        <w:t>Brought FoMECP into disrepute</w:t>
      </w:r>
    </w:p>
    <w:p>
      <w:pPr>
        <w:pStyle w:val="ListParagraph"/>
        <w:numPr>
          <w:ilvl w:val="0"/>
          <w:numId w:val="5"/>
        </w:numPr>
        <w:bidi w:val="0"/>
        <w:spacing w:lineRule="auto" w:line="259" w:before="0" w:after="160"/>
        <w:contextualSpacing/>
        <w:jc w:val="left"/>
        <w:rPr>
          <w:rFonts w:ascii="Calibri" w:hAnsi="Calibri"/>
        </w:rPr>
      </w:pPr>
      <w:r>
        <w:rPr>
          <w:rFonts w:ascii="Calibri" w:hAnsi="Calibri"/>
        </w:rPr>
        <w:t>Harassed or behaved in a threatening manner towards members of FoMECP or members of Park staff</w:t>
      </w:r>
    </w:p>
    <w:p>
      <w:pPr>
        <w:pStyle w:val="ListParagraph"/>
        <w:numPr>
          <w:ilvl w:val="0"/>
          <w:numId w:val="5"/>
        </w:numPr>
        <w:bidi w:val="0"/>
        <w:spacing w:lineRule="auto" w:line="259" w:before="0" w:after="160"/>
        <w:contextualSpacing/>
        <w:jc w:val="left"/>
        <w:rPr>
          <w:rFonts w:ascii="Calibri" w:hAnsi="Calibri"/>
        </w:rPr>
      </w:pPr>
      <w:r>
        <w:rPr>
          <w:rFonts w:ascii="Calibri" w:hAnsi="Calibri"/>
        </w:rPr>
        <w:t>Caused damage to property belonging to FoMECP or the Park</w:t>
      </w:r>
    </w:p>
    <w:p>
      <w:pPr>
        <w:pStyle w:val="ListParagraph"/>
        <w:numPr>
          <w:ilvl w:val="0"/>
          <w:numId w:val="5"/>
        </w:numPr>
        <w:bidi w:val="0"/>
        <w:spacing w:lineRule="auto" w:line="259" w:before="0" w:after="160"/>
        <w:contextualSpacing/>
        <w:jc w:val="left"/>
        <w:rPr>
          <w:rFonts w:ascii="Calibri" w:hAnsi="Calibri"/>
        </w:rPr>
      </w:pPr>
      <w:r>
        <w:rPr>
          <w:rFonts w:ascii="Calibri" w:hAnsi="Calibri"/>
        </w:rPr>
        <w:t>Contravened the ‘Objects’ of FoMECP</w:t>
      </w:r>
    </w:p>
    <w:p>
      <w:pPr>
        <w:pStyle w:val="Normal"/>
        <w:bidi w:val="0"/>
        <w:ind w:left="720" w:hanging="0"/>
        <w:jc w:val="left"/>
        <w:rPr>
          <w:rFonts w:ascii="Calibri" w:hAnsi="Calibri"/>
        </w:rPr>
      </w:pPr>
      <w:r>
        <w:rPr>
          <w:rFonts w:ascii="Calibri" w:hAnsi="Calibri"/>
        </w:rPr>
        <w:t>17.2 The initial proposal to ‘exclude’ a member will follow consideration of the matter by the Officers of the Committee.</w:t>
      </w:r>
    </w:p>
    <w:p>
      <w:pPr>
        <w:pStyle w:val="Normal"/>
        <w:bidi w:val="0"/>
        <w:ind w:left="720" w:hanging="0"/>
        <w:jc w:val="left"/>
        <w:rPr>
          <w:rFonts w:ascii="Calibri" w:hAnsi="Calibri"/>
        </w:rPr>
      </w:pPr>
      <w:r>
        <w:rPr>
          <w:rFonts w:ascii="Calibri" w:hAnsi="Calibri"/>
        </w:rPr>
      </w:r>
    </w:p>
    <w:p>
      <w:pPr>
        <w:pStyle w:val="Normal"/>
        <w:bidi w:val="0"/>
        <w:ind w:left="720" w:hanging="0"/>
        <w:jc w:val="left"/>
        <w:rPr>
          <w:rFonts w:ascii="Calibri" w:hAnsi="Calibri"/>
        </w:rPr>
      </w:pPr>
      <w:r>
        <w:rPr>
          <w:rFonts w:ascii="Calibri" w:hAnsi="Calibri"/>
        </w:rPr>
        <w:t>17.3 The subject of the proposed exclusion shall be given at least twenty one days’ notice of the date of trustees meeting at which the resolution, that their membership is no longer valid/their application for membership will not be accepted either now or in the future, will be proposed and the reasons why it is to be proposed. Prior to that meeting the subject should indicate in writing to the Secretary of the Executive Committee that they wish to contest the resolution.</w:t>
      </w:r>
    </w:p>
    <w:p>
      <w:pPr>
        <w:pStyle w:val="Normal"/>
        <w:bidi w:val="0"/>
        <w:ind w:left="720" w:hanging="0"/>
        <w:jc w:val="left"/>
        <w:rPr>
          <w:rFonts w:ascii="Calibri" w:hAnsi="Calibri"/>
        </w:rPr>
      </w:pPr>
      <w:r>
        <w:rPr>
          <w:rFonts w:ascii="Calibri" w:hAnsi="Calibri"/>
        </w:rPr>
      </w:r>
    </w:p>
    <w:p>
      <w:pPr>
        <w:pStyle w:val="Normal"/>
        <w:bidi w:val="0"/>
        <w:ind w:left="720" w:hanging="0"/>
        <w:jc w:val="left"/>
        <w:rPr>
          <w:rFonts w:ascii="Calibri" w:hAnsi="Calibri"/>
        </w:rPr>
      </w:pPr>
      <w:r>
        <w:rPr>
          <w:rFonts w:ascii="Calibri" w:hAnsi="Calibri"/>
        </w:rPr>
        <w:t>17.4 The ‘excluded’ person will have the right to contest the decision on that occasion only either by letter to the Secretary of the Executive Committee or by representation at the meeting in person or through a representative. The decision of the hearing will be final and notified to the appellant.</w:t>
      </w:r>
    </w:p>
    <w:p>
      <w:pPr>
        <w:pStyle w:val="Normal"/>
        <w:bidi w:val="0"/>
        <w:ind w:left="720" w:hanging="0"/>
        <w:jc w:val="left"/>
        <w:rPr>
          <w:rFonts w:ascii="Calibri" w:hAnsi="Calibri"/>
        </w:rPr>
      </w:pPr>
      <w:r>
        <w:rPr>
          <w:rFonts w:ascii="Calibri" w:hAnsi="Calibri"/>
        </w:rPr>
      </w:r>
    </w:p>
    <w:p>
      <w:pPr>
        <w:pStyle w:val="Normal"/>
        <w:bidi w:val="0"/>
        <w:ind w:left="720" w:hanging="0"/>
        <w:jc w:val="left"/>
        <w:rPr>
          <w:rFonts w:ascii="Calibri" w:hAnsi="Calibri"/>
        </w:rPr>
      </w:pPr>
      <w:r>
        <w:rPr>
          <w:rFonts w:ascii="Calibri" w:hAnsi="Calibri"/>
        </w:rPr>
        <w:t>17.5 The ‘excluded’ person will be requested to return any items belonging to FoMECP and undertake not to wear in future any item of clothing upon which the logo of FoMECP is visible.</w:t>
      </w:r>
    </w:p>
    <w:p>
      <w:pPr>
        <w:pStyle w:val="Normal"/>
        <w:bidi w:val="0"/>
        <w:ind w:left="720" w:hanging="0"/>
        <w:jc w:val="left"/>
        <w:rPr>
          <w:rFonts w:ascii="Calibri" w:hAnsi="Calibri"/>
        </w:rPr>
      </w:pPr>
      <w:r>
        <w:rPr>
          <w:rFonts w:ascii="Calibri" w:hAnsi="Calibri"/>
        </w:rPr>
      </w:r>
    </w:p>
    <w:p>
      <w:pPr>
        <w:pStyle w:val="Normal"/>
        <w:bidi w:val="0"/>
        <w:ind w:left="720" w:hanging="0"/>
        <w:jc w:val="left"/>
        <w:rPr>
          <w:rFonts w:ascii="Calibri" w:hAnsi="Calibri"/>
        </w:rPr>
      </w:pPr>
      <w:r>
        <w:rPr>
          <w:rFonts w:ascii="Calibri" w:hAnsi="Calibri"/>
        </w:rPr>
        <w:t>17.6 Where the ‘excluded’ person has paid an annual fee that fee will be forfeited by them and should they pay by standing order they will be requested once to cancel the standing order for future years. Should the standing order not be cancelled no refund will be made.</w:t>
      </w:r>
    </w:p>
    <w:p>
      <w:pPr>
        <w:pStyle w:val="Normal"/>
        <w:bidi w:val="0"/>
        <w:ind w:left="720" w:hanging="0"/>
        <w:jc w:val="left"/>
        <w:rPr>
          <w:rFonts w:ascii="Calibri" w:hAnsi="Calibri"/>
        </w:rPr>
      </w:pPr>
      <w:r>
        <w:rPr>
          <w:rFonts w:ascii="Calibri" w:hAnsi="Calibri"/>
        </w:rPr>
      </w:r>
    </w:p>
    <w:p>
      <w:pPr>
        <w:pStyle w:val="Normal"/>
        <w:bidi w:val="0"/>
        <w:ind w:left="720" w:hanging="0"/>
        <w:jc w:val="left"/>
        <w:rPr>
          <w:rFonts w:ascii="Calibri" w:hAnsi="Calibri"/>
        </w:rPr>
      </w:pPr>
      <w:r>
        <w:rPr>
          <w:rFonts w:ascii="Calibri" w:hAnsi="Calibri"/>
        </w:rPr>
        <w:t>17.7 Where the ‘excluded’ person has paid for a life membership a sum to the value of half of the fee will be refunded.</w:t>
      </w:r>
    </w:p>
    <w:p>
      <w:pPr>
        <w:pStyle w:val="Normal"/>
        <w:bidi w:val="0"/>
        <w:ind w:left="720" w:hanging="0"/>
        <w:jc w:val="both"/>
        <w:rPr>
          <w:rFonts w:ascii="Calibri" w:hAnsi="Calibri"/>
        </w:rPr>
      </w:pPr>
      <w:r>
        <w:rPr>
          <w:rFonts w:ascii="Calibri" w:hAnsi="Calibri"/>
        </w:rPr>
      </w:r>
    </w:p>
    <w:p>
      <w:pPr>
        <w:pStyle w:val="Normal"/>
        <w:bidi w:val="0"/>
        <w:jc w:val="both"/>
        <w:rPr>
          <w:rFonts w:ascii="Calibri" w:hAnsi="Calibri"/>
        </w:rPr>
      </w:pPr>
      <w:r>
        <w:rPr>
          <w:rFonts w:ascii="Calibri" w:hAnsi="Calibri"/>
          <w:b/>
        </w:rPr>
        <w:t>18.</w:t>
      </w:r>
      <w:r>
        <w:rPr>
          <w:rFonts w:ascii="Calibri" w:hAnsi="Calibri"/>
        </w:rPr>
        <w:t xml:space="preserve"> </w:t>
      </w:r>
      <w:r>
        <w:rPr>
          <w:rFonts w:ascii="Calibri" w:hAnsi="Calibri"/>
          <w:b/>
        </w:rPr>
        <w:t>GIFTS AND EXPENSES</w:t>
      </w:r>
    </w:p>
    <w:p>
      <w:pPr>
        <w:pStyle w:val="Normal"/>
        <w:bidi w:val="0"/>
        <w:jc w:val="both"/>
        <w:rPr>
          <w:rFonts w:ascii="Calibri" w:hAnsi="Calibri"/>
        </w:rPr>
      </w:pPr>
      <w:r>
        <w:rPr>
          <w:rFonts w:ascii="Calibri" w:hAnsi="Calibri"/>
        </w:rPr>
      </w:r>
    </w:p>
    <w:p>
      <w:pPr>
        <w:pStyle w:val="Normal"/>
        <w:bidi w:val="0"/>
        <w:ind w:left="720" w:hanging="0"/>
        <w:jc w:val="both"/>
        <w:rPr>
          <w:rFonts w:ascii="Calibri" w:hAnsi="Calibri"/>
        </w:rPr>
      </w:pPr>
      <w:r>
        <w:rPr>
          <w:rFonts w:ascii="Calibri" w:hAnsi="Calibri"/>
        </w:rPr>
        <w:t>18.1 Treatment of gifts and expenses is contained within the Finance Policy.</w:t>
      </w:r>
    </w:p>
    <w:p>
      <w:pPr>
        <w:pStyle w:val="Normal"/>
        <w:bidi w:val="0"/>
        <w:ind w:left="720" w:hanging="0"/>
        <w:jc w:val="both"/>
        <w:rPr>
          <w:rFonts w:ascii="Calibri" w:hAnsi="Calibri"/>
        </w:rPr>
      </w:pPr>
      <w:r>
        <w:rPr>
          <w:rFonts w:ascii="Calibri" w:hAnsi="Calibri"/>
        </w:rPr>
      </w:r>
    </w:p>
    <w:p>
      <w:pPr>
        <w:pStyle w:val="Normal"/>
        <w:bidi w:val="0"/>
        <w:jc w:val="both"/>
        <w:rPr>
          <w:b/>
          <w:b/>
        </w:rPr>
      </w:pPr>
      <w:r>
        <w:rPr>
          <w:rFonts w:ascii="Calibri" w:hAnsi="Calibri"/>
          <w:b/>
        </w:rPr>
        <w:t>19. DONATIONS/LEGACIES</w:t>
      </w:r>
    </w:p>
    <w:p>
      <w:pPr>
        <w:pStyle w:val="Normal"/>
        <w:bidi w:val="0"/>
        <w:jc w:val="both"/>
        <w:rPr>
          <w:b/>
          <w:b/>
        </w:rPr>
      </w:pPr>
      <w:r>
        <w:rPr>
          <w:b/>
        </w:rPr>
      </w:r>
    </w:p>
    <w:p>
      <w:pPr>
        <w:pStyle w:val="Normal"/>
        <w:bidi w:val="0"/>
        <w:ind w:left="720" w:hanging="0"/>
        <w:jc w:val="both"/>
        <w:rPr>
          <w:rFonts w:ascii="Calibri" w:hAnsi="Calibri"/>
        </w:rPr>
      </w:pPr>
      <w:r>
        <w:rPr>
          <w:rFonts w:ascii="Calibri" w:hAnsi="Calibri"/>
        </w:rPr>
        <w:t>19.1 The treatment of donations and legacies to FoMECP is covered in the Finance Policy.</w:t>
      </w:r>
    </w:p>
    <w:p>
      <w:pPr>
        <w:pStyle w:val="Normal"/>
        <w:bidi w:val="0"/>
        <w:ind w:left="720" w:hanging="0"/>
        <w:jc w:val="both"/>
        <w:rPr>
          <w:rFonts w:ascii="Calibri" w:hAnsi="Calibri"/>
        </w:rPr>
      </w:pPr>
      <w:r>
        <w:rPr>
          <w:rFonts w:ascii="Calibri" w:hAnsi="Calibri"/>
        </w:rPr>
      </w:r>
    </w:p>
    <w:p>
      <w:pPr>
        <w:pStyle w:val="Normal"/>
        <w:bidi w:val="0"/>
        <w:jc w:val="both"/>
        <w:rPr>
          <w:b/>
          <w:b/>
        </w:rPr>
      </w:pPr>
      <w:r>
        <w:rPr>
          <w:rFonts w:ascii="Calibri" w:hAnsi="Calibri"/>
          <w:b/>
        </w:rPr>
        <w:t>20. HONORARY MEMBERSHIP</w:t>
      </w:r>
    </w:p>
    <w:p>
      <w:pPr>
        <w:pStyle w:val="Normal"/>
        <w:bidi w:val="0"/>
        <w:jc w:val="both"/>
        <w:rPr>
          <w:b/>
          <w:b/>
        </w:rPr>
      </w:pPr>
      <w:r>
        <w:rPr>
          <w:b/>
        </w:rPr>
      </w:r>
    </w:p>
    <w:p>
      <w:pPr>
        <w:pStyle w:val="Normal"/>
        <w:bidi w:val="0"/>
        <w:ind w:left="720" w:hanging="0"/>
        <w:jc w:val="both"/>
        <w:rPr>
          <w:rFonts w:ascii="Calibri" w:hAnsi="Calibri"/>
        </w:rPr>
      </w:pPr>
      <w:r>
        <w:rPr>
          <w:rFonts w:ascii="Calibri" w:hAnsi="Calibri"/>
        </w:rPr>
        <w:t xml:space="preserve">20.1 Honorary membership (for life) may be granted to a member/non-member who is considered to have provided exceptional service to FoMECP. Nomination can be made by any member and the decision will be taken by the Trustees. The honorary member will be exempt from future payment of the membership fee and their partner (if a member at the time) will have the same exemption. The membership fee paid for the year (or future years) in which honorary membership is granted will not be refunded. The honorary member (and their partner if appropriate) will be provided with life membership cards. The honorary member will be presented with a certificate and the granting of honorary membership will be mentioned at the following AGM. </w:t>
      </w:r>
    </w:p>
    <w:p>
      <w:pPr>
        <w:pStyle w:val="Normal"/>
        <w:bidi w:val="0"/>
        <w:ind w:left="720" w:hanging="0"/>
        <w:jc w:val="both"/>
        <w:rPr>
          <w:rFonts w:ascii="Calibri" w:hAnsi="Calibri"/>
        </w:rPr>
      </w:pPr>
      <w:r>
        <w:rPr>
          <w:rFonts w:ascii="Calibri" w:hAnsi="Calibri"/>
        </w:rPr>
      </w:r>
    </w:p>
    <w:p>
      <w:pPr>
        <w:pStyle w:val="Normal"/>
        <w:bidi w:val="0"/>
        <w:jc w:val="both"/>
        <w:rPr>
          <w:b/>
          <w:b/>
          <w:color w:val="000000"/>
        </w:rPr>
      </w:pPr>
      <w:r>
        <w:rPr>
          <w:rFonts w:ascii="Calibri" w:hAnsi="Calibri"/>
          <w:b/>
          <w:color w:val="000000"/>
        </w:rPr>
        <w:t>21. RELATIONSHIP WITH MOUNT EDGCUMBE COUNTRY PARK</w:t>
      </w:r>
    </w:p>
    <w:p>
      <w:pPr>
        <w:pStyle w:val="Normal"/>
        <w:bidi w:val="0"/>
        <w:jc w:val="both"/>
        <w:rPr>
          <w:b/>
          <w:b/>
          <w:color w:val="000000"/>
        </w:rPr>
      </w:pPr>
      <w:r>
        <w:rPr>
          <w:b/>
          <w:color w:val="000000"/>
        </w:rPr>
      </w:r>
    </w:p>
    <w:p>
      <w:pPr>
        <w:pStyle w:val="Normal"/>
        <w:bidi w:val="0"/>
        <w:ind w:left="720" w:hanging="0"/>
        <w:jc w:val="left"/>
        <w:rPr>
          <w:color w:val="000000"/>
        </w:rPr>
      </w:pPr>
      <w:r>
        <w:rPr>
          <w:rFonts w:ascii="Calibri" w:hAnsi="Calibri"/>
          <w:color w:val="000000"/>
        </w:rPr>
        <w:t>21.1 FoMECP is a Registered Charity independent of the owners and managers of Mount Edgcumbe Country Park (the Park) – a non-charity. FoMECP was set up independently and not by the Park. The Trustees will be fully informed about the Park and the FoMECP relationship with it and will only act to further the charity’s Objects for the public benefit. The financial structure of FoMECP is separate from that of the Park.</w:t>
      </w:r>
    </w:p>
    <w:p>
      <w:pPr>
        <w:pStyle w:val="Normal"/>
        <w:bidi w:val="0"/>
        <w:ind w:left="720" w:hanging="0"/>
        <w:jc w:val="left"/>
        <w:rPr>
          <w:color w:val="000000"/>
        </w:rPr>
      </w:pPr>
      <w:r>
        <w:rPr>
          <w:color w:val="000000"/>
        </w:rPr>
      </w:r>
    </w:p>
    <w:p>
      <w:pPr>
        <w:pStyle w:val="Normal"/>
        <w:bidi w:val="0"/>
        <w:ind w:left="720" w:hanging="0"/>
        <w:jc w:val="left"/>
        <w:rPr>
          <w:color w:val="000000"/>
        </w:rPr>
      </w:pPr>
      <w:r>
        <w:rPr>
          <w:rFonts w:ascii="Calibri" w:hAnsi="Calibri"/>
          <w:color w:val="000000"/>
        </w:rPr>
        <w:t>21.2 The Objects of FoMECP are predominantly, although not exclusively, served through a close relationship with the owners and managers of the Park.</w:t>
      </w:r>
      <w:r>
        <w:rPr>
          <w:rFonts w:ascii="Calibri" w:hAnsi="Calibri"/>
          <w:color w:val="000000"/>
          <w:shd w:fill="auto" w:val="clear"/>
        </w:rPr>
        <w:t xml:space="preserve"> </w:t>
      </w:r>
      <w:r>
        <w:rPr>
          <w:rFonts w:ascii="Calibri" w:hAnsi="Calibri"/>
          <w:strike/>
          <w:color w:val="000000"/>
          <w:shd w:fill="auto" w:val="clear"/>
        </w:rPr>
        <w:t>FoMECP does not support any other non-charity unless it is operating in the Park for the public benefit.</w:t>
      </w:r>
      <w:r>
        <w:rPr>
          <w:rFonts w:ascii="Calibri" w:hAnsi="Calibri"/>
          <w:color w:val="000000"/>
          <w:shd w:fill="auto" w:val="clear"/>
        </w:rPr>
        <w:t xml:space="preserve"> FoMECP will regularly review the relationship. </w:t>
      </w:r>
      <w:r>
        <w:rPr>
          <w:rFonts w:ascii="Calibri" w:hAnsi="Calibri"/>
          <w:strike/>
          <w:color w:val="000000"/>
          <w:shd w:fill="auto" w:val="clear"/>
        </w:rPr>
        <w:t>FoMECP does not support any other non-charity unless it is operating in the Park for the public benefit</w:t>
      </w:r>
      <w:r>
        <w:rPr>
          <w:rFonts w:ascii="Calibri" w:hAnsi="Calibri"/>
          <w:color w:val="000000"/>
          <w:shd w:fill="auto" w:val="clear"/>
        </w:rPr>
        <w:t xml:space="preserve"> to confirm that:</w:t>
      </w:r>
    </w:p>
    <w:p>
      <w:pPr>
        <w:pStyle w:val="Normal"/>
        <w:numPr>
          <w:ilvl w:val="0"/>
          <w:numId w:val="6"/>
        </w:numPr>
        <w:bidi w:val="0"/>
        <w:ind w:left="720" w:hanging="0"/>
        <w:jc w:val="left"/>
        <w:rPr>
          <w:color w:val="000000"/>
        </w:rPr>
      </w:pPr>
      <w:r>
        <w:rPr>
          <w:rFonts w:ascii="Calibri" w:hAnsi="Calibri"/>
          <w:color w:val="000000"/>
        </w:rPr>
        <w:t>It is in the charity’s best interests to retain a close relationship with the Park.</w:t>
      </w:r>
    </w:p>
    <w:p>
      <w:pPr>
        <w:pStyle w:val="Normal"/>
        <w:numPr>
          <w:ilvl w:val="0"/>
          <w:numId w:val="6"/>
        </w:numPr>
        <w:bidi w:val="0"/>
        <w:ind w:left="720" w:hanging="0"/>
        <w:jc w:val="left"/>
        <w:rPr>
          <w:color w:val="000000"/>
        </w:rPr>
      </w:pPr>
      <w:r>
        <w:rPr>
          <w:rFonts w:ascii="Calibri" w:hAnsi="Calibri"/>
          <w:color w:val="000000"/>
        </w:rPr>
        <w:t xml:space="preserve">It remains satisfied that the Park is a genuine, competent and suitable organisation </w:t>
        <w:tab/>
        <w:t>to work with.</w:t>
      </w:r>
    </w:p>
    <w:p>
      <w:pPr>
        <w:pStyle w:val="Normal"/>
        <w:numPr>
          <w:ilvl w:val="0"/>
          <w:numId w:val="6"/>
        </w:numPr>
        <w:bidi w:val="0"/>
        <w:ind w:left="720" w:hanging="0"/>
        <w:jc w:val="left"/>
        <w:rPr>
          <w:color w:val="000000"/>
        </w:rPr>
      </w:pPr>
      <w:r>
        <w:rPr>
          <w:rFonts w:ascii="Calibri" w:hAnsi="Calibri"/>
          <w:color w:val="000000"/>
        </w:rPr>
        <w:t>It remains fully informed about the Park</w:t>
      </w:r>
    </w:p>
    <w:p>
      <w:pPr>
        <w:pStyle w:val="Normal"/>
        <w:numPr>
          <w:ilvl w:val="0"/>
          <w:numId w:val="0"/>
        </w:numPr>
        <w:bidi w:val="0"/>
        <w:ind w:left="1440" w:hanging="0"/>
        <w:jc w:val="left"/>
        <w:rPr>
          <w:color w:val="000000"/>
        </w:rPr>
      </w:pPr>
      <w:r>
        <w:rPr>
          <w:color w:val="000000"/>
        </w:rPr>
      </w:r>
    </w:p>
    <w:p>
      <w:pPr>
        <w:pStyle w:val="Normal"/>
        <w:bidi w:val="0"/>
        <w:ind w:left="720" w:hanging="0"/>
        <w:jc w:val="left"/>
        <w:rPr>
          <w:rFonts w:ascii="Calibri" w:hAnsi="Calibri"/>
        </w:rPr>
      </w:pPr>
      <w:r>
        <w:rPr>
          <w:rFonts w:ascii="Calibri" w:hAnsi="Calibri"/>
        </w:rPr>
        <w:t>21.3 A member (usually the Chairman) of The Friends is co-opted onto the Park Joint Committee and a member of the Park management team is invited to attend committee meetings of The Friends.</w:t>
      </w:r>
    </w:p>
    <w:p>
      <w:pPr>
        <w:pStyle w:val="Normal"/>
        <w:bidi w:val="0"/>
        <w:ind w:left="720" w:hanging="0"/>
        <w:jc w:val="left"/>
        <w:rPr>
          <w:rFonts w:ascii="Calibri" w:hAnsi="Calibri"/>
        </w:rPr>
      </w:pPr>
      <w:r>
        <w:rPr>
          <w:rFonts w:ascii="Calibri" w:hAnsi="Calibri"/>
        </w:rPr>
      </w:r>
    </w:p>
    <w:p>
      <w:pPr>
        <w:pStyle w:val="Normal"/>
        <w:bidi w:val="0"/>
        <w:ind w:left="720" w:hanging="0"/>
        <w:jc w:val="left"/>
        <w:rPr>
          <w:color w:val="000000"/>
        </w:rPr>
      </w:pPr>
      <w:r>
        <w:rPr>
          <w:rFonts w:ascii="Calibri" w:hAnsi="Calibri"/>
          <w:color w:val="000000"/>
        </w:rPr>
        <w:t>21.4 In all dealings FoMECP will ensure that their volunteers and members of the public are fully aware whether the event or fundraising activity is organised by FoMECP or the Park, or whether the cash income for any such activity accrues directly to FoMECP (for FoMECP events) or the Park (for Park organised events).</w:t>
      </w:r>
    </w:p>
    <w:p>
      <w:pPr>
        <w:pStyle w:val="Normal"/>
        <w:bidi w:val="0"/>
        <w:ind w:left="720" w:hanging="0"/>
        <w:jc w:val="left"/>
        <w:rPr>
          <w:color w:val="000000"/>
        </w:rPr>
      </w:pPr>
      <w:r>
        <w:rPr>
          <w:color w:val="000000"/>
        </w:rPr>
      </w:r>
    </w:p>
    <w:p>
      <w:pPr>
        <w:pStyle w:val="Normal"/>
        <w:bidi w:val="0"/>
        <w:ind w:left="720" w:hanging="0"/>
        <w:jc w:val="left"/>
        <w:rPr>
          <w:color w:val="000000"/>
        </w:rPr>
      </w:pPr>
      <w:r>
        <w:rPr>
          <w:rFonts w:ascii="Calibri" w:hAnsi="Calibri"/>
          <w:color w:val="000000"/>
        </w:rPr>
        <w:t>21.5 A written agreement signed by representatives of FoMECP and the Park management sets out the responsibilities of each party, includes a way of ending the agreement and adequately protects FoMECP. This agreement, where appropriate, will cover the sharing of personnel, services, resources, communications, payment of costs or expenses between FoMECP and the Park and will be adhered to. The agreement will be subject to review and renewal.</w:t>
      </w:r>
    </w:p>
    <w:p>
      <w:pPr>
        <w:pStyle w:val="Normal"/>
        <w:bidi w:val="0"/>
        <w:ind w:left="720" w:hanging="0"/>
        <w:jc w:val="left"/>
        <w:rPr>
          <w:color w:val="000000"/>
        </w:rPr>
      </w:pPr>
      <w:r>
        <w:rPr>
          <w:color w:val="000000"/>
        </w:rPr>
      </w:r>
    </w:p>
    <w:p>
      <w:pPr>
        <w:pStyle w:val="Normal"/>
        <w:bidi w:val="0"/>
        <w:ind w:left="720" w:hanging="0"/>
        <w:jc w:val="left"/>
        <w:rPr>
          <w:color w:val="000000"/>
        </w:rPr>
      </w:pPr>
      <w:r>
        <w:rPr>
          <w:rFonts w:ascii="Calibri" w:hAnsi="Calibri"/>
          <w:color w:val="000000"/>
        </w:rPr>
        <w:t>21.6 When carrying out joint projects with the Park, giving funding to or receiving funding from the Park, FoMECP will stay within its charitable Objects.</w:t>
      </w:r>
    </w:p>
    <w:p>
      <w:pPr>
        <w:pStyle w:val="Normal"/>
        <w:bidi w:val="0"/>
        <w:ind w:left="720" w:hanging="0"/>
        <w:jc w:val="left"/>
        <w:rPr>
          <w:color w:val="000000"/>
        </w:rPr>
      </w:pPr>
      <w:r>
        <w:rPr>
          <w:color w:val="000000"/>
        </w:rPr>
      </w:r>
    </w:p>
    <w:p>
      <w:pPr>
        <w:pStyle w:val="Normal"/>
        <w:bidi w:val="0"/>
        <w:ind w:left="720" w:hanging="0"/>
        <w:jc w:val="left"/>
        <w:rPr>
          <w:color w:val="000000"/>
        </w:rPr>
      </w:pPr>
      <w:r>
        <w:rPr>
          <w:rFonts w:ascii="Calibri" w:hAnsi="Calibri"/>
          <w:color w:val="000000"/>
        </w:rPr>
        <w:t>21.7 The best interests of FoMECP are served by having a distinct branding and a separate website. In any joint work or communication the Trustees will ensure that the best interests and Objects of FoMECP are served and its reputation is protected.</w:t>
      </w:r>
    </w:p>
    <w:p>
      <w:pPr>
        <w:pStyle w:val="Normal"/>
        <w:bidi w:val="0"/>
        <w:ind w:left="720" w:hanging="0"/>
        <w:jc w:val="left"/>
        <w:rPr>
          <w:color w:val="000000"/>
        </w:rPr>
      </w:pPr>
      <w:r>
        <w:rPr>
          <w:color w:val="000000"/>
        </w:rPr>
      </w:r>
    </w:p>
    <w:p>
      <w:pPr>
        <w:pStyle w:val="Normal"/>
        <w:bidi w:val="0"/>
        <w:spacing w:lineRule="auto" w:line="240" w:before="0" w:after="0"/>
        <w:ind w:left="720" w:hanging="0"/>
        <w:jc w:val="left"/>
        <w:rPr>
          <w:color w:val="000000"/>
        </w:rPr>
      </w:pPr>
      <w:r>
        <w:rPr>
          <w:rFonts w:ascii="Calibri" w:hAnsi="Calibri"/>
          <w:color w:val="000000"/>
        </w:rPr>
        <w:t xml:space="preserve">21.8 </w:t>
      </w:r>
      <w:r>
        <w:rPr>
          <w:rFonts w:eastAsia="Times New Roman" w:cs="Calibri" w:ascii="Calibri" w:hAnsi="Calibri"/>
          <w:color w:val="000000"/>
          <w:lang w:val="en-US"/>
        </w:rPr>
        <w:t>Trustees must know about and agree in advance any joint messages issued about the charity, or on its behalf.</w:t>
      </w:r>
    </w:p>
    <w:p>
      <w:pPr>
        <w:pStyle w:val="Normal"/>
        <w:bidi w:val="0"/>
        <w:spacing w:lineRule="auto" w:line="240" w:before="0" w:after="0"/>
        <w:ind w:left="720" w:hanging="0"/>
        <w:jc w:val="left"/>
        <w:rPr>
          <w:rFonts w:eastAsia="Times New Roman" w:cs="Calibri"/>
          <w:color w:val="000000"/>
          <w:lang w:val="en-US"/>
        </w:rPr>
      </w:pPr>
      <w:r>
        <w:rPr>
          <w:rFonts w:eastAsia="Times New Roman" w:cs="Calibri"/>
          <w:color w:val="000000"/>
          <w:lang w:val="en-US"/>
        </w:rPr>
      </w:r>
    </w:p>
    <w:p>
      <w:pPr>
        <w:pStyle w:val="Normal"/>
        <w:bidi w:val="0"/>
        <w:ind w:left="720" w:hanging="0"/>
        <w:jc w:val="left"/>
        <w:rPr>
          <w:rFonts w:ascii="Calibri" w:hAnsi="Calibri"/>
        </w:rPr>
      </w:pPr>
      <w:r>
        <w:rPr>
          <w:rFonts w:ascii="Calibri" w:hAnsi="Calibri"/>
        </w:rPr>
        <w:t>21.9 All ex-officio Trustees or co-opted Trustees attending  FoMECP committee meetings will be supplied with a copy of Chapter 10 (Conflicts of Interest and Loyalty) of this General Policy.</w:t>
      </w:r>
    </w:p>
    <w:p>
      <w:pPr>
        <w:pStyle w:val="Normal"/>
        <w:bidi w:val="0"/>
        <w:ind w:left="720" w:hanging="0"/>
        <w:jc w:val="left"/>
        <w:rPr>
          <w:color w:val="000000"/>
        </w:rPr>
      </w:pPr>
      <w:r>
        <w:rPr>
          <w:rFonts w:ascii="Calibri" w:hAnsi="Calibri"/>
        </w:rPr>
        <w:t xml:space="preserve">21.10 In the event of a major problem with the relationship between FoMECP and the Park, the guidance provided by the Charity Commission </w:t>
      </w:r>
      <w:r>
        <w:rPr>
          <w:rFonts w:ascii="Calibri" w:hAnsi="Calibri"/>
          <w:color w:val="000000"/>
        </w:rPr>
        <w:t>will be followed and reasonable steps taken to make the connection successful.</w:t>
      </w:r>
    </w:p>
    <w:p>
      <w:pPr>
        <w:pStyle w:val="Normal"/>
        <w:bidi w:val="0"/>
        <w:ind w:left="720" w:hanging="0"/>
        <w:jc w:val="left"/>
        <w:rPr>
          <w:color w:val="000000"/>
        </w:rPr>
      </w:pPr>
      <w:r>
        <w:rPr>
          <w:color w:val="000000"/>
        </w:rPr>
      </w:r>
    </w:p>
    <w:p>
      <w:pPr>
        <w:pStyle w:val="Normal"/>
        <w:bidi w:val="0"/>
        <w:ind w:left="720" w:hanging="0"/>
        <w:jc w:val="left"/>
        <w:rPr>
          <w:color w:val="000000"/>
        </w:rPr>
      </w:pPr>
      <w:r>
        <w:rPr>
          <w:rFonts w:ascii="Calibri" w:hAnsi="Calibri"/>
          <w:color w:val="000000"/>
        </w:rPr>
        <w:t>21.11Trustees may provide feedback when assisting the Park in activities or events and the Park may provide feedback when assisting at FoMECP events.</w:t>
      </w:r>
    </w:p>
    <w:p>
      <w:pPr>
        <w:pStyle w:val="Normal"/>
        <w:bidi w:val="0"/>
        <w:ind w:left="720" w:hanging="0"/>
        <w:jc w:val="both"/>
        <w:rPr>
          <w:b/>
          <w:b/>
        </w:rPr>
      </w:pPr>
      <w:r>
        <w:rPr/>
      </w:r>
    </w:p>
    <w:p>
      <w:pPr>
        <w:pStyle w:val="Normal"/>
        <w:bidi w:val="0"/>
        <w:ind w:left="720" w:hanging="0"/>
        <w:jc w:val="both"/>
        <w:rPr>
          <w:rFonts w:ascii="Calibri" w:hAnsi="Calibri"/>
          <w:color w:val="C9211E"/>
        </w:rPr>
      </w:pPr>
      <w:r>
        <w:rPr>
          <w:rFonts w:ascii="Calibri" w:hAnsi="Calibri"/>
          <w:color w:val="C9211E"/>
        </w:rPr>
        <w:t>21.12 FoMECP does not support any other non-charity unless it is operating in the Park for the public benefit.</w:t>
      </w:r>
    </w:p>
    <w:p>
      <w:pPr>
        <w:pStyle w:val="Normal"/>
        <w:bidi w:val="0"/>
        <w:ind w:left="720" w:hanging="0"/>
        <w:jc w:val="both"/>
        <w:rPr>
          <w:rFonts w:ascii="Calibri" w:hAnsi="Calibri"/>
          <w:color w:val="C9211E"/>
        </w:rPr>
      </w:pPr>
      <w:r>
        <w:rPr>
          <w:rFonts w:ascii="Calibri" w:hAnsi="Calibri"/>
          <w:color w:val="C9211E"/>
        </w:rPr>
      </w:r>
    </w:p>
    <w:p>
      <w:pPr>
        <w:pStyle w:val="Normal"/>
        <w:bidi w:val="0"/>
        <w:ind w:left="720" w:hanging="0"/>
        <w:jc w:val="both"/>
        <w:rPr>
          <w:rFonts w:ascii="Calibri" w:hAnsi="Calibri"/>
          <w:color w:val="C9211E"/>
        </w:rPr>
      </w:pPr>
      <w:r>
        <w:rPr>
          <w:rFonts w:ascii="Calibri" w:hAnsi="Calibri"/>
          <w:color w:val="C9211E"/>
        </w:rPr>
      </w:r>
      <w:r>
        <w:br w:type="page"/>
      </w:r>
    </w:p>
    <w:p>
      <w:pPr>
        <w:pStyle w:val="TextBody"/>
        <w:widowControl/>
        <w:bidi w:val="0"/>
        <w:ind w:left="0" w:right="0" w:hanging="0"/>
        <w:jc w:val="left"/>
        <w:rPr>
          <w:rFonts w:ascii="Calibri" w:hAnsi="Calibri"/>
          <w:b w:val="false"/>
          <w:b w:val="false"/>
          <w:i w:val="false"/>
          <w:i w:val="false"/>
          <w:caps w:val="false"/>
          <w:smallCaps w:val="false"/>
          <w:color w:val="000000"/>
          <w:spacing w:val="0"/>
          <w:sz w:val="24"/>
          <w:szCs w:val="24"/>
        </w:rPr>
      </w:pPr>
      <w:r>
        <w:rPr>
          <w:rFonts w:ascii="Calibri" w:hAnsi="Calibri"/>
          <w:b/>
          <w:bCs/>
          <w:i w:val="false"/>
          <w:caps w:val="false"/>
          <w:smallCaps w:val="false"/>
          <w:color w:val="000000"/>
          <w:spacing w:val="0"/>
          <w:sz w:val="24"/>
          <w:szCs w:val="24"/>
        </w:rPr>
        <w:t xml:space="preserve">Appendix 6. Complaint Review Procedure </w:t>
      </w:r>
    </w:p>
    <w:p>
      <w:pPr>
        <w:pStyle w:val="TextBody"/>
        <w:widowControl/>
        <w:bidi w:val="0"/>
        <w:ind w:left="0" w:right="0" w:hanging="0"/>
        <w:jc w:val="left"/>
        <w:rPr>
          <w:rFonts w:ascii="Calibri" w:hAnsi="Calibri"/>
          <w:b w:val="false"/>
          <w:b w:val="false"/>
          <w:i w:val="false"/>
          <w:i w:val="false"/>
          <w:caps w:val="false"/>
          <w:smallCaps w:val="false"/>
          <w:color w:val="000000"/>
          <w:spacing w:val="0"/>
          <w:sz w:val="24"/>
          <w:szCs w:val="24"/>
        </w:rPr>
      </w:pPr>
      <w:r>
        <w:rPr>
          <w:rFonts w:ascii="Calibri" w:hAnsi="Calibri"/>
          <w:b w:val="false"/>
          <w:i w:val="false"/>
          <w:caps w:val="false"/>
          <w:smallCaps w:val="false"/>
          <w:color w:val="000000"/>
          <w:spacing w:val="0"/>
          <w:sz w:val="24"/>
          <w:szCs w:val="24"/>
        </w:rPr>
        <w:t>The Complaint Review Procedure is briefly outlined in Section 16 of the General Policy. That section is based on six Government and Charity Commission documents which should be referred to as necessary:</w:t>
      </w:r>
    </w:p>
    <w:p>
      <w:pPr>
        <w:pStyle w:val="TextBody"/>
        <w:widowControl/>
        <w:bidi w:val="0"/>
        <w:ind w:left="0" w:right="0" w:hanging="0"/>
        <w:jc w:val="left"/>
        <w:rPr>
          <w:rFonts w:ascii="Calibri" w:hAnsi="Calibri"/>
          <w:b w:val="false"/>
          <w:b w:val="false"/>
          <w:i w:val="false"/>
          <w:i w:val="false"/>
          <w:caps w:val="false"/>
          <w:smallCaps w:val="false"/>
          <w:color w:val="000000"/>
          <w:spacing w:val="0"/>
          <w:sz w:val="24"/>
          <w:szCs w:val="24"/>
        </w:rPr>
      </w:pPr>
      <w:r>
        <w:rPr>
          <w:rFonts w:ascii="Calibri" w:hAnsi="Calibri"/>
          <w:b w:val="false"/>
          <w:i w:val="false"/>
          <w:caps w:val="false"/>
          <w:smallCaps w:val="false"/>
          <w:color w:val="000000"/>
          <w:spacing w:val="0"/>
          <w:sz w:val="24"/>
          <w:szCs w:val="24"/>
        </w:rPr>
        <w:t>i. The Essential Trustee (CC3)</w:t>
      </w:r>
    </w:p>
    <w:p>
      <w:pPr>
        <w:pStyle w:val="TextBody"/>
        <w:widowControl/>
        <w:bidi w:val="0"/>
        <w:ind w:left="0" w:right="0" w:hanging="0"/>
        <w:jc w:val="left"/>
        <w:rPr>
          <w:rFonts w:ascii="Calibri" w:hAnsi="Calibri"/>
          <w:b w:val="false"/>
          <w:b w:val="false"/>
          <w:i w:val="false"/>
          <w:i w:val="false"/>
          <w:caps w:val="false"/>
          <w:smallCaps w:val="false"/>
          <w:color w:val="000000"/>
          <w:spacing w:val="0"/>
          <w:sz w:val="24"/>
          <w:szCs w:val="24"/>
        </w:rPr>
      </w:pPr>
      <w:r>
        <w:rPr>
          <w:rFonts w:ascii="Calibri" w:hAnsi="Calibri"/>
          <w:b w:val="false"/>
          <w:i w:val="false"/>
          <w:caps w:val="false"/>
          <w:smallCaps w:val="false"/>
          <w:color w:val="000000"/>
          <w:spacing w:val="0"/>
          <w:sz w:val="24"/>
          <w:szCs w:val="24"/>
        </w:rPr>
        <w:t>ii. It’s your decision: charity trustees and decision making (CC27)</w:t>
      </w:r>
    </w:p>
    <w:p>
      <w:pPr>
        <w:pStyle w:val="TextBody"/>
        <w:widowControl/>
        <w:bidi w:val="0"/>
        <w:ind w:left="0" w:right="0" w:hanging="0"/>
        <w:jc w:val="left"/>
        <w:rPr>
          <w:rFonts w:ascii="Calibri" w:hAnsi="Calibri"/>
          <w:b w:val="false"/>
          <w:b w:val="false"/>
          <w:i w:val="false"/>
          <w:i w:val="false"/>
          <w:caps w:val="false"/>
          <w:smallCaps w:val="false"/>
          <w:color w:val="000000"/>
          <w:spacing w:val="0"/>
          <w:sz w:val="24"/>
          <w:szCs w:val="24"/>
        </w:rPr>
      </w:pPr>
      <w:r>
        <w:rPr>
          <w:rFonts w:ascii="Calibri" w:hAnsi="Calibri"/>
          <w:b w:val="false"/>
          <w:i w:val="false"/>
          <w:caps w:val="false"/>
          <w:smallCaps w:val="false"/>
          <w:color w:val="000000"/>
          <w:spacing w:val="0"/>
          <w:sz w:val="24"/>
          <w:szCs w:val="24"/>
        </w:rPr>
        <w:t>iii. Complaints about charities (CC47)</w:t>
      </w:r>
    </w:p>
    <w:p>
      <w:pPr>
        <w:pStyle w:val="TextBody"/>
        <w:widowControl/>
        <w:bidi w:val="0"/>
        <w:ind w:left="0" w:right="0" w:hanging="0"/>
        <w:jc w:val="left"/>
        <w:rPr>
          <w:rFonts w:ascii="Calibri" w:hAnsi="Calibri"/>
          <w:b w:val="false"/>
          <w:b w:val="false"/>
          <w:i w:val="false"/>
          <w:i w:val="false"/>
          <w:caps w:val="false"/>
          <w:smallCaps w:val="false"/>
          <w:color w:val="000000"/>
          <w:spacing w:val="0"/>
          <w:sz w:val="24"/>
          <w:szCs w:val="24"/>
        </w:rPr>
      </w:pPr>
      <w:r>
        <w:rPr>
          <w:rFonts w:ascii="Calibri" w:hAnsi="Calibri"/>
          <w:b w:val="false"/>
          <w:i w:val="false"/>
          <w:caps w:val="false"/>
          <w:smallCaps w:val="false"/>
          <w:color w:val="000000"/>
          <w:spacing w:val="0"/>
          <w:sz w:val="24"/>
          <w:szCs w:val="24"/>
        </w:rPr>
        <w:t>iv. Disagreements and disputes in charities</w:t>
      </w:r>
    </w:p>
    <w:p>
      <w:pPr>
        <w:pStyle w:val="TextBody"/>
        <w:widowControl/>
        <w:bidi w:val="0"/>
        <w:ind w:left="0" w:right="0" w:hanging="0"/>
        <w:jc w:val="left"/>
        <w:rPr>
          <w:rFonts w:ascii="Calibri" w:hAnsi="Calibri"/>
          <w:b w:val="false"/>
          <w:b w:val="false"/>
          <w:i w:val="false"/>
          <w:i w:val="false"/>
          <w:caps w:val="false"/>
          <w:smallCaps w:val="false"/>
          <w:color w:val="000000"/>
          <w:spacing w:val="0"/>
          <w:sz w:val="24"/>
          <w:szCs w:val="24"/>
        </w:rPr>
      </w:pPr>
      <w:r>
        <w:rPr>
          <w:rFonts w:ascii="Calibri" w:hAnsi="Calibri"/>
          <w:b w:val="false"/>
          <w:i w:val="false"/>
          <w:caps w:val="false"/>
          <w:smallCaps w:val="false"/>
          <w:color w:val="000000"/>
          <w:spacing w:val="0"/>
          <w:sz w:val="24"/>
          <w:szCs w:val="24"/>
        </w:rPr>
        <w:t>v. Dealing with wrongdoing and harm: lessons for trustees</w:t>
      </w:r>
    </w:p>
    <w:p>
      <w:pPr>
        <w:pStyle w:val="TextBody"/>
        <w:widowControl/>
        <w:bidi w:val="0"/>
        <w:ind w:left="0" w:right="0" w:hanging="0"/>
        <w:jc w:val="left"/>
        <w:rPr>
          <w:rFonts w:ascii="Calibri" w:hAnsi="Calibri"/>
          <w:b w:val="false"/>
          <w:b w:val="false"/>
          <w:i w:val="false"/>
          <w:i w:val="false"/>
          <w:caps w:val="false"/>
          <w:smallCaps w:val="false"/>
          <w:color w:val="000000"/>
          <w:spacing w:val="0"/>
          <w:sz w:val="24"/>
          <w:szCs w:val="24"/>
        </w:rPr>
      </w:pPr>
      <w:r>
        <w:rPr>
          <w:rFonts w:ascii="Calibri" w:hAnsi="Calibri"/>
          <w:b w:val="false"/>
          <w:i w:val="false"/>
          <w:caps w:val="false"/>
          <w:smallCaps w:val="false"/>
          <w:color w:val="000000"/>
          <w:spacing w:val="0"/>
          <w:sz w:val="24"/>
          <w:szCs w:val="24"/>
        </w:rPr>
        <w:t>vi. Conflicts in your charity</w:t>
      </w:r>
    </w:p>
    <w:p>
      <w:pPr>
        <w:pStyle w:val="TextBody"/>
        <w:widowControl/>
        <w:bidi w:val="0"/>
        <w:ind w:left="0" w:right="0" w:hanging="0"/>
        <w:jc w:val="left"/>
        <w:rPr>
          <w:rFonts w:ascii="Calibri" w:hAnsi="Calibri"/>
          <w:b w:val="false"/>
          <w:b w:val="false"/>
          <w:i w:val="false"/>
          <w:i w:val="false"/>
          <w:caps w:val="false"/>
          <w:smallCaps w:val="false"/>
          <w:color w:val="000000"/>
          <w:spacing w:val="0"/>
          <w:sz w:val="24"/>
          <w:szCs w:val="24"/>
        </w:rPr>
      </w:pPr>
      <w:r>
        <w:rPr>
          <w:rFonts w:ascii="Calibri" w:hAnsi="Calibri"/>
          <w:b w:val="false"/>
          <w:i w:val="false"/>
          <w:caps w:val="false"/>
          <w:smallCaps w:val="false"/>
          <w:color w:val="000000"/>
          <w:spacing w:val="0"/>
          <w:sz w:val="24"/>
          <w:szCs w:val="24"/>
        </w:rPr>
        <w:t>This document describes the procedure in greater detail.</w:t>
      </w:r>
    </w:p>
    <w:p>
      <w:pPr>
        <w:pStyle w:val="TextBody"/>
        <w:widowControl/>
        <w:bidi w:val="0"/>
        <w:ind w:left="0" w:right="0" w:hanging="0"/>
        <w:jc w:val="left"/>
        <w:rPr>
          <w:rFonts w:ascii="Calibri" w:hAnsi="Calibri"/>
          <w:b/>
          <w:b/>
          <w:bCs/>
          <w:i w:val="false"/>
          <w:i w:val="false"/>
          <w:caps w:val="false"/>
          <w:smallCaps w:val="false"/>
          <w:color w:val="000000"/>
          <w:spacing w:val="0"/>
          <w:sz w:val="24"/>
          <w:szCs w:val="24"/>
        </w:rPr>
      </w:pPr>
      <w:r>
        <w:rPr>
          <w:rFonts w:ascii="Calibri" w:hAnsi="Calibri"/>
          <w:b/>
          <w:bCs/>
          <w:i w:val="false"/>
          <w:caps w:val="false"/>
          <w:smallCaps w:val="false"/>
          <w:color w:val="000000"/>
          <w:spacing w:val="0"/>
          <w:sz w:val="24"/>
          <w:szCs w:val="24"/>
        </w:rPr>
        <w:t>It is important to note throughout the whole procedure that a high priority should be given to reducing any harm to the reputation of the charity and the individuals involved.</w:t>
      </w:r>
    </w:p>
    <w:p>
      <w:pPr>
        <w:pStyle w:val="TextBody"/>
        <w:widowControl/>
        <w:bidi w:val="0"/>
        <w:ind w:left="0" w:right="0" w:hanging="0"/>
        <w:jc w:val="left"/>
        <w:rPr>
          <w:rFonts w:ascii="Calibri" w:hAnsi="Calibri"/>
          <w:b w:val="false"/>
          <w:b w:val="false"/>
          <w:i w:val="false"/>
          <w:i w:val="false"/>
          <w:caps w:val="false"/>
          <w:smallCaps w:val="false"/>
          <w:color w:val="000000"/>
          <w:spacing w:val="0"/>
          <w:sz w:val="24"/>
          <w:szCs w:val="24"/>
        </w:rPr>
      </w:pPr>
      <w:r>
        <w:rPr>
          <w:rFonts w:ascii="Calibri" w:hAnsi="Calibri"/>
          <w:b w:val="false"/>
          <w:i w:val="false"/>
          <w:caps w:val="false"/>
          <w:smallCaps w:val="false"/>
          <w:color w:val="000000"/>
          <w:spacing w:val="0"/>
          <w:sz w:val="24"/>
          <w:szCs w:val="24"/>
        </w:rPr>
        <w:t>Note:</w:t>
      </w:r>
    </w:p>
    <w:p>
      <w:pPr>
        <w:pStyle w:val="TextBody"/>
        <w:widowControl/>
        <w:bidi w:val="0"/>
        <w:ind w:left="0" w:right="0" w:hanging="0"/>
        <w:jc w:val="left"/>
        <w:rPr>
          <w:rFonts w:ascii="Calibri" w:hAnsi="Calibri"/>
          <w:b w:val="false"/>
          <w:b w:val="false"/>
          <w:i w:val="false"/>
          <w:i w:val="false"/>
          <w:caps w:val="false"/>
          <w:smallCaps w:val="false"/>
          <w:color w:val="000000"/>
          <w:spacing w:val="0"/>
          <w:sz w:val="24"/>
          <w:szCs w:val="24"/>
        </w:rPr>
      </w:pPr>
      <w:r>
        <w:rPr>
          <w:rFonts w:ascii="Calibri" w:hAnsi="Calibri"/>
          <w:b w:val="false"/>
          <w:i w:val="false"/>
          <w:caps w:val="false"/>
          <w:smallCaps w:val="false"/>
          <w:color w:val="000000"/>
          <w:spacing w:val="0"/>
          <w:sz w:val="24"/>
          <w:szCs w:val="24"/>
        </w:rPr>
        <w:t>1. The numbered sections in black boxes are extracts from the Section 16 of the FOMECP General Policy.</w:t>
      </w:r>
    </w:p>
    <w:p>
      <w:pPr>
        <w:pStyle w:val="TextBody"/>
        <w:widowControl/>
        <w:bidi w:val="0"/>
        <w:ind w:left="0" w:right="0" w:hanging="0"/>
        <w:jc w:val="left"/>
        <w:rPr>
          <w:rFonts w:ascii="Calibri" w:hAnsi="Calibri"/>
          <w:b w:val="false"/>
          <w:b w:val="false"/>
          <w:i w:val="false"/>
          <w:i w:val="false"/>
          <w:caps w:val="false"/>
          <w:smallCaps w:val="false"/>
          <w:color w:val="000000"/>
          <w:spacing w:val="0"/>
          <w:sz w:val="24"/>
          <w:szCs w:val="24"/>
        </w:rPr>
      </w:pPr>
      <w:r>
        <w:rPr>
          <w:rFonts w:ascii="Calibri" w:hAnsi="Calibri"/>
          <w:b w:val="false"/>
          <w:i w:val="false"/>
          <w:caps w:val="false"/>
          <w:smallCaps w:val="false"/>
          <w:color w:val="000000"/>
          <w:spacing w:val="0"/>
          <w:sz w:val="24"/>
          <w:szCs w:val="24"/>
        </w:rPr>
        <w:t>2. ‘Implicated’ refers to persons about whom the complaint has been made.</w:t>
      </w:r>
    </w:p>
    <w:p>
      <w:pPr>
        <w:pStyle w:val="TextBody"/>
        <w:widowControl/>
        <w:bidi w:val="0"/>
        <w:ind w:left="0" w:right="0" w:hanging="0"/>
        <w:jc w:val="left"/>
        <w:rPr>
          <w:rFonts w:ascii="Calibri" w:hAnsi="Calibri"/>
          <w:caps w:val="false"/>
          <w:smallCaps w:val="false"/>
          <w:color w:val="000000"/>
          <w:spacing w:val="0"/>
          <w:sz w:val="24"/>
          <w:szCs w:val="24"/>
        </w:rPr>
      </w:pPr>
      <w:r>
        <w:rPr>
          <w:rFonts w:ascii="Calibri" w:hAnsi="Calibri"/>
          <w:caps w:val="false"/>
          <w:smallCaps w:val="false"/>
          <w:color w:val="000000"/>
          <w:spacing w:val="0"/>
          <w:sz w:val="24"/>
          <w:szCs w:val="24"/>
        </w:rPr>
        <w:t xml:space="preserve">     ‘</w:t>
      </w:r>
      <w:r>
        <w:rPr>
          <w:rFonts w:ascii="Calibri" w:hAnsi="Calibri"/>
          <w:b w:val="false"/>
          <w:i w:val="false"/>
          <w:caps w:val="false"/>
          <w:smallCaps w:val="false"/>
          <w:color w:val="000000"/>
          <w:spacing w:val="0"/>
          <w:sz w:val="24"/>
          <w:szCs w:val="24"/>
        </w:rPr>
        <w:t>Involved’ refers to persons subject to the complaint and persons making the complaint.</w:t>
      </w:r>
    </w:p>
    <w:p>
      <w:pPr>
        <w:pStyle w:val="TextBody"/>
        <w:widowControl/>
        <w:bidi w:val="0"/>
        <w:ind w:left="0" w:right="0" w:hanging="0"/>
        <w:jc w:val="left"/>
        <w:rPr>
          <w:rFonts w:ascii="Calibri" w:hAnsi="Calibri"/>
          <w:caps w:val="false"/>
          <w:smallCaps w:val="false"/>
          <w:color w:val="000000"/>
          <w:spacing w:val="0"/>
          <w:sz w:val="24"/>
          <w:szCs w:val="24"/>
        </w:rPr>
      </w:pPr>
      <w:r>
        <w:rPr>
          <w:rFonts w:ascii="Calibri" w:hAnsi="Calibri"/>
          <w:caps w:val="false"/>
          <w:smallCaps w:val="false"/>
          <w:color w:val="000000"/>
          <w:spacing w:val="0"/>
          <w:sz w:val="24"/>
          <w:szCs w:val="24"/>
        </w:rPr>
        <w:t xml:space="preserve">     ‘</w:t>
      </w:r>
      <w:r>
        <w:rPr>
          <w:rFonts w:ascii="Calibri" w:hAnsi="Calibri"/>
          <w:b w:val="false"/>
          <w:i w:val="false"/>
          <w:caps w:val="false"/>
          <w:smallCaps w:val="false"/>
          <w:strike/>
          <w:color w:val="000000"/>
          <w:spacing w:val="0"/>
          <w:sz w:val="24"/>
          <w:szCs w:val="24"/>
        </w:rPr>
        <w:t xml:space="preserve">Plaintiffs </w:t>
      </w:r>
      <w:r>
        <w:rPr>
          <w:rFonts w:ascii="Calibri" w:hAnsi="Calibri"/>
          <w:b w:val="false"/>
          <w:i w:val="false"/>
          <w:caps w:val="false"/>
          <w:smallCaps w:val="false"/>
          <w:strike/>
          <w:color w:val="C9211E"/>
          <w:spacing w:val="0"/>
          <w:sz w:val="24"/>
          <w:szCs w:val="24"/>
        </w:rPr>
        <w:t>‘</w:t>
      </w:r>
      <w:r>
        <w:rPr>
          <w:rFonts w:ascii="Calibri" w:hAnsi="Calibri"/>
          <w:b w:val="false"/>
          <w:i w:val="false"/>
          <w:caps w:val="false"/>
          <w:smallCaps w:val="false"/>
          <w:strike w:val="false"/>
          <w:dstrike w:val="false"/>
          <w:color w:val="C9211E"/>
          <w:spacing w:val="0"/>
          <w:sz w:val="24"/>
          <w:szCs w:val="24"/>
          <w:shd w:fill="auto" w:val="clear"/>
        </w:rPr>
        <w:t>Complainants</w:t>
      </w:r>
      <w:r>
        <w:rPr>
          <w:rFonts w:ascii="Calibri" w:hAnsi="Calibri"/>
          <w:b w:val="false"/>
          <w:i w:val="false"/>
          <w:caps w:val="false"/>
          <w:smallCaps w:val="false"/>
          <w:color w:val="C9211E"/>
          <w:spacing w:val="0"/>
          <w:sz w:val="24"/>
          <w:szCs w:val="24"/>
          <w:shd w:fill="auto" w:val="clear"/>
        </w:rPr>
        <w:t>’</w:t>
      </w:r>
      <w:r>
        <w:rPr>
          <w:rFonts w:ascii="Calibri" w:hAnsi="Calibri"/>
          <w:b w:val="false"/>
          <w:i w:val="false"/>
          <w:caps w:val="false"/>
          <w:smallCaps w:val="false"/>
          <w:color w:val="000000"/>
          <w:spacing w:val="0"/>
          <w:sz w:val="24"/>
          <w:szCs w:val="24"/>
        </w:rPr>
        <w:t xml:space="preserve"> refers to persons making the complaint.</w:t>
      </w:r>
    </w:p>
    <w:p>
      <w:pPr>
        <w:pStyle w:val="TextBody"/>
        <w:widowControl/>
        <w:bidi w:val="0"/>
        <w:ind w:left="0" w:right="0" w:hanging="0"/>
        <w:jc w:val="left"/>
        <w:rPr>
          <w:rFonts w:ascii="Calibri" w:hAnsi="Calibri"/>
          <w:caps w:val="false"/>
          <w:smallCaps w:val="false"/>
          <w:color w:val="000000"/>
          <w:spacing w:val="0"/>
          <w:sz w:val="24"/>
          <w:szCs w:val="24"/>
        </w:rPr>
      </w:pPr>
      <w:r>
        <w:rPr>
          <w:rFonts w:ascii="Calibri" w:hAnsi="Calibri"/>
          <w:caps w:val="false"/>
          <w:smallCaps w:val="false"/>
          <w:color w:val="000000"/>
          <w:spacing w:val="0"/>
          <w:sz w:val="24"/>
          <w:szCs w:val="24"/>
        </w:rPr>
        <w:t xml:space="preserve">     ‘</w:t>
      </w:r>
      <w:r>
        <w:rPr>
          <w:rFonts w:ascii="Calibri" w:hAnsi="Calibri"/>
          <w:b w:val="false"/>
          <w:i w:val="false"/>
          <w:caps w:val="false"/>
          <w:smallCaps w:val="false"/>
          <w:color w:val="000000"/>
          <w:spacing w:val="0"/>
          <w:sz w:val="24"/>
          <w:szCs w:val="24"/>
        </w:rPr>
        <w:t xml:space="preserve">Defendants’ refers to persons </w:t>
      </w:r>
      <w:r>
        <w:rPr>
          <w:rFonts w:ascii="Calibri" w:hAnsi="Calibri"/>
          <w:b w:val="false"/>
          <w:i w:val="false"/>
          <w:caps w:val="false"/>
          <w:smallCaps w:val="false"/>
          <w:strike/>
          <w:color w:val="000000"/>
          <w:spacing w:val="0"/>
          <w:sz w:val="24"/>
          <w:szCs w:val="24"/>
        </w:rPr>
        <w:t>subject to</w:t>
      </w:r>
      <w:r>
        <w:rPr>
          <w:rFonts w:ascii="Calibri" w:hAnsi="Calibri"/>
          <w:b w:val="false"/>
          <w:i w:val="false"/>
          <w:caps w:val="false"/>
          <w:smallCaps w:val="false"/>
          <w:strike w:val="false"/>
          <w:dstrike w:val="false"/>
          <w:color w:val="C9211E"/>
          <w:spacing w:val="0"/>
          <w:sz w:val="24"/>
          <w:szCs w:val="24"/>
          <w:shd w:fill="auto" w:val="clear"/>
        </w:rPr>
        <w:t xml:space="preserve"> </w:t>
      </w:r>
      <w:r>
        <w:rPr>
          <w:rFonts w:ascii="Calibri" w:hAnsi="Calibri"/>
          <w:b w:val="false"/>
          <w:i w:val="false"/>
          <w:caps w:val="false"/>
          <w:smallCaps w:val="false"/>
          <w:strike w:val="false"/>
          <w:dstrike w:val="false"/>
          <w:color w:val="C9211E"/>
          <w:spacing w:val="0"/>
          <w:sz w:val="24"/>
          <w:szCs w:val="24"/>
          <w:shd w:fill="auto" w:val="clear"/>
        </w:rPr>
        <w:t>implicated in</w:t>
      </w:r>
      <w:r>
        <w:rPr>
          <w:rFonts w:ascii="Calibri" w:hAnsi="Calibri"/>
          <w:b w:val="false"/>
          <w:i w:val="false"/>
          <w:caps w:val="false"/>
          <w:smallCaps w:val="false"/>
          <w:strike w:val="false"/>
          <w:dstrike w:val="false"/>
          <w:color w:val="000000"/>
          <w:spacing w:val="0"/>
          <w:sz w:val="24"/>
          <w:szCs w:val="24"/>
        </w:rPr>
        <w:t xml:space="preserve"> </w:t>
      </w:r>
      <w:r>
        <w:rPr>
          <w:rFonts w:ascii="Calibri" w:hAnsi="Calibri"/>
          <w:b w:val="false"/>
          <w:i w:val="false"/>
          <w:caps w:val="false"/>
          <w:smallCaps w:val="false"/>
          <w:color w:val="000000"/>
          <w:spacing w:val="0"/>
          <w:sz w:val="24"/>
          <w:szCs w:val="24"/>
        </w:rPr>
        <w:t>the complaint</w:t>
      </w:r>
    </w:p>
    <w:p>
      <w:pPr>
        <w:pStyle w:val="TextBody"/>
        <w:widowControl/>
        <w:bidi w:val="0"/>
        <w:ind w:left="0" w:right="0" w:hanging="0"/>
        <w:jc w:val="left"/>
        <w:rPr>
          <w:rFonts w:ascii="Calibri" w:hAnsi="Calibri"/>
          <w:caps w:val="false"/>
          <w:smallCaps w:val="false"/>
          <w:color w:val="000000"/>
          <w:spacing w:val="0"/>
          <w:sz w:val="24"/>
          <w:szCs w:val="24"/>
          <w:highlight w:val="none"/>
          <w:shd w:fill="FFFF00" w:val="clear"/>
        </w:rPr>
      </w:pPr>
      <w:r>
        <w:rPr>
          <w:rFonts w:ascii="Calibri" w:hAnsi="Calibri"/>
          <w:b w:val="false"/>
          <w:i w:val="false"/>
          <w:caps w:val="false"/>
          <w:smallCaps w:val="false"/>
          <w:color w:val="000000"/>
          <w:spacing w:val="0"/>
          <w:sz w:val="24"/>
          <w:szCs w:val="24"/>
          <w:shd w:fill="auto" w:val="clear"/>
        </w:rPr>
        <w:t xml:space="preserve">   </w:t>
      </w:r>
      <w:r>
        <w:rPr>
          <w:rFonts w:ascii="Calibri" w:hAnsi="Calibri"/>
          <w:b w:val="false"/>
          <w:i w:val="false"/>
          <w:caps w:val="false"/>
          <w:smallCaps w:val="false"/>
          <w:color w:val="000000"/>
          <w:spacing w:val="0"/>
          <w:sz w:val="24"/>
          <w:szCs w:val="24"/>
          <w:shd w:fill="auto" w:val="clear"/>
        </w:rPr>
        <w:t xml:space="preserve"> </w:t>
      </w:r>
      <w:r>
        <w:rPr>
          <w:rFonts w:ascii="Calibri" w:hAnsi="Calibri"/>
          <w:b w:val="false"/>
          <w:i w:val="false"/>
          <w:caps w:val="false"/>
          <w:smallCaps w:val="false"/>
          <w:color w:val="C9211E"/>
          <w:spacing w:val="0"/>
          <w:sz w:val="24"/>
          <w:szCs w:val="24"/>
          <w:shd w:fill="auto" w:val="clear"/>
        </w:rPr>
        <w:t xml:space="preserve"> ‘</w:t>
      </w:r>
      <w:r>
        <w:rPr>
          <w:rFonts w:ascii="Calibri" w:hAnsi="Calibri"/>
          <w:b w:val="false"/>
          <w:i w:val="false"/>
          <w:caps w:val="false"/>
          <w:smallCaps w:val="false"/>
          <w:color w:val="C9211E"/>
          <w:spacing w:val="0"/>
          <w:sz w:val="24"/>
          <w:szCs w:val="24"/>
          <w:shd w:fill="auto" w:val="clear"/>
        </w:rPr>
        <w:t>Review Team’ refers to a quorum of 3 Officers of the Committee who are not involved in the       complaint. Should a quorum of 3 not be achievable from the current Trustees then the balance will be made up of recently retired Trustees.</w:t>
      </w:r>
    </w:p>
    <w:p>
      <w:pPr>
        <w:pStyle w:val="TextBody"/>
        <w:widowControl/>
        <w:bidi w:val="0"/>
        <w:ind w:left="0" w:right="0" w:hanging="0"/>
        <w:jc w:val="left"/>
        <w:rPr>
          <w:rFonts w:ascii="Calibri" w:hAnsi="Calibri"/>
          <w:b w:val="false"/>
          <w:b w:val="false"/>
          <w:i w:val="false"/>
          <w:i w:val="false"/>
          <w:caps w:val="false"/>
          <w:smallCaps w:val="false"/>
          <w:color w:val="000000"/>
          <w:spacing w:val="0"/>
          <w:sz w:val="24"/>
          <w:szCs w:val="24"/>
        </w:rPr>
      </w:pPr>
      <w:r>
        <mc:AlternateContent>
          <mc:Choice Requires="wps">
            <w:drawing>
              <wp:anchor behindDoc="0" distT="0" distB="0" distL="0" distR="0" simplePos="0" locked="0" layoutInCell="0" allowOverlap="1" relativeHeight="7">
                <wp:simplePos x="0" y="0"/>
                <wp:positionH relativeFrom="column">
                  <wp:posOffset>-73660</wp:posOffset>
                </wp:positionH>
                <wp:positionV relativeFrom="paragraph">
                  <wp:posOffset>-36195</wp:posOffset>
                </wp:positionV>
                <wp:extent cx="6344285" cy="712470"/>
                <wp:effectExtent l="10160" t="9525" r="8890" b="9525"/>
                <wp:wrapNone/>
                <wp:docPr id="3" name="Text Frame 1"/>
                <a:graphic xmlns:a="http://schemas.openxmlformats.org/drawingml/2006/main">
                  <a:graphicData uri="http://schemas.microsoft.com/office/word/2010/wordprocessingShape">
                    <wps:wsp>
                      <wps:cNvSpPr/>
                      <wps:spPr>
                        <a:xfrm>
                          <a:off x="0" y="0"/>
                          <a:ext cx="6344280" cy="712440"/>
                        </a:xfrm>
                        <a:prstGeom prst="rect">
                          <a:avLst/>
                        </a:prstGeom>
                        <a:noFill/>
                        <a:ln w="18360">
                          <a:solidFill>
                            <a:srgbClr val="000000"/>
                          </a:solidFill>
                          <a:round/>
                        </a:ln>
                      </wps:spPr>
                      <wps:style>
                        <a:lnRef idx="0"/>
                        <a:fillRef idx="0"/>
                        <a:effectRef idx="0"/>
                        <a:fontRef idx="minor"/>
                      </wps:style>
                      <wps:bodyPr/>
                    </wps:wsp>
                  </a:graphicData>
                </a:graphic>
              </wp:anchor>
            </w:drawing>
          </mc:Choice>
          <mc:Fallback>
            <w:pict>
              <v:rect id="shape_0" ID="Text Frame 1" path="m0,0l-2147483645,0l-2147483645,-2147483646l0,-2147483646xe" stroked="t" o:allowincell="f" style="position:absolute;margin-left:-5.8pt;margin-top:-2.85pt;width:499.5pt;height:56.05pt;mso-wrap-style:none;v-text-anchor:middle">
                <v:fill o:detectmouseclick="t" on="false"/>
                <v:stroke color="black" weight="18360" joinstyle="round" endcap="flat"/>
                <w10:wrap type="none"/>
              </v:rect>
            </w:pict>
          </mc:Fallback>
        </mc:AlternateContent>
      </w:r>
      <w:r>
        <w:rPr>
          <w:rFonts w:ascii="Calibri" w:hAnsi="Calibri"/>
          <w:b w:val="false"/>
          <w:i w:val="false"/>
          <w:caps w:val="false"/>
          <w:smallCaps w:val="false"/>
          <w:color w:val="000000"/>
          <w:spacing w:val="0"/>
          <w:sz w:val="24"/>
          <w:szCs w:val="24"/>
        </w:rPr>
        <w:t xml:space="preserve">16.1 Any complaint raised about an action of a trustee shall be in writing/email and recorded by the Secretary. </w:t>
      </w:r>
      <w:r>
        <w:rPr>
          <w:rFonts w:ascii="Calibri" w:hAnsi="Calibri"/>
          <w:b w:val="false"/>
          <w:i w:val="false"/>
          <w:caps w:val="false"/>
          <w:smallCaps w:val="false"/>
          <w:color w:val="C9211E"/>
          <w:spacing w:val="0"/>
          <w:sz w:val="24"/>
          <w:szCs w:val="24"/>
          <w:shd w:fill="auto" w:val="clear"/>
        </w:rPr>
        <w:t>Without such evidence the Committee will decide whether it is in the best interests of the Charity to proceed with a review.</w:t>
      </w:r>
    </w:p>
    <w:p>
      <w:pPr>
        <w:pStyle w:val="TextBody"/>
        <w:widowControl/>
        <w:bidi w:val="0"/>
        <w:ind w:left="0" w:right="0" w:hanging="0"/>
        <w:jc w:val="left"/>
        <w:rPr>
          <w:rFonts w:ascii="Calibri" w:hAnsi="Calibri"/>
          <w:b w:val="false"/>
          <w:b w:val="false"/>
          <w:i w:val="false"/>
          <w:i w:val="false"/>
          <w:caps w:val="false"/>
          <w:smallCaps w:val="false"/>
          <w:color w:val="000000"/>
          <w:spacing w:val="0"/>
          <w:sz w:val="24"/>
          <w:szCs w:val="24"/>
        </w:rPr>
      </w:pPr>
      <w:r>
        <w:rPr>
          <w:rFonts w:ascii="Calibri" w:hAnsi="Calibri"/>
          <w:b w:val="false"/>
          <w:i w:val="false"/>
          <w:caps w:val="false"/>
          <w:smallCaps w:val="false"/>
          <w:color w:val="000000"/>
          <w:spacing w:val="0"/>
          <w:sz w:val="24"/>
          <w:szCs w:val="24"/>
        </w:rPr>
        <w:t>Generally the first step would be for the complaint to be lodged with the Secretary before the complaint is lodged with the Charity Commission (see 16.6).</w:t>
      </w:r>
    </w:p>
    <w:p>
      <w:pPr>
        <w:pStyle w:val="TextBody"/>
        <w:widowControl/>
        <w:bidi w:val="0"/>
        <w:ind w:left="0" w:right="0" w:hanging="0"/>
        <w:jc w:val="left"/>
        <w:rPr>
          <w:rFonts w:ascii="Calibri" w:hAnsi="Calibri"/>
          <w:b w:val="false"/>
          <w:b w:val="false"/>
          <w:i w:val="false"/>
          <w:i w:val="false"/>
          <w:caps w:val="false"/>
          <w:smallCaps w:val="false"/>
          <w:color w:val="000000"/>
          <w:spacing w:val="0"/>
          <w:sz w:val="24"/>
          <w:szCs w:val="24"/>
        </w:rPr>
      </w:pPr>
      <w:r>
        <mc:AlternateContent>
          <mc:Choice Requires="wps">
            <w:drawing>
              <wp:anchor behindDoc="0" distT="0" distB="0" distL="0" distR="0" simplePos="0" locked="0" layoutInCell="0" allowOverlap="1" relativeHeight="8">
                <wp:simplePos x="0" y="0"/>
                <wp:positionH relativeFrom="column">
                  <wp:posOffset>-73660</wp:posOffset>
                </wp:positionH>
                <wp:positionV relativeFrom="paragraph">
                  <wp:posOffset>-15875</wp:posOffset>
                </wp:positionV>
                <wp:extent cx="6249035" cy="476250"/>
                <wp:effectExtent l="10160" t="9525" r="8890" b="9525"/>
                <wp:wrapNone/>
                <wp:docPr id="4" name="Text Frame 2"/>
                <a:graphic xmlns:a="http://schemas.openxmlformats.org/drawingml/2006/main">
                  <a:graphicData uri="http://schemas.microsoft.com/office/word/2010/wordprocessingShape">
                    <wps:wsp>
                      <wps:cNvSpPr/>
                      <wps:spPr>
                        <a:xfrm>
                          <a:off x="0" y="0"/>
                          <a:ext cx="6248880" cy="476280"/>
                        </a:xfrm>
                        <a:prstGeom prst="rect">
                          <a:avLst/>
                        </a:prstGeom>
                        <a:noFill/>
                        <a:ln w="18360">
                          <a:solidFill>
                            <a:srgbClr val="000000"/>
                          </a:solidFill>
                          <a:round/>
                        </a:ln>
                      </wps:spPr>
                      <wps:style>
                        <a:lnRef idx="0"/>
                        <a:fillRef idx="0"/>
                        <a:effectRef idx="0"/>
                        <a:fontRef idx="minor"/>
                      </wps:style>
                      <wps:bodyPr/>
                    </wps:wsp>
                  </a:graphicData>
                </a:graphic>
              </wp:anchor>
            </w:drawing>
          </mc:Choice>
          <mc:Fallback>
            <w:pict>
              <v:rect id="shape_0" ID="Text Frame 2" path="m0,0l-2147483645,0l-2147483645,-2147483646l0,-2147483646xe" stroked="t" o:allowincell="f" style="position:absolute;margin-left:-5.8pt;margin-top:-1.25pt;width:492pt;height:37.45pt;mso-wrap-style:none;v-text-anchor:middle">
                <v:fill o:detectmouseclick="t" on="false"/>
                <v:stroke color="black" weight="18360" joinstyle="round" endcap="flat"/>
                <w10:wrap type="none"/>
              </v:rect>
            </w:pict>
          </mc:Fallback>
        </mc:AlternateContent>
      </w:r>
      <w:r>
        <w:rPr>
          <w:rFonts w:ascii="Calibri" w:hAnsi="Calibri"/>
          <w:b w:val="false"/>
          <w:i w:val="false"/>
          <w:caps w:val="false"/>
          <w:smallCaps w:val="false"/>
          <w:color w:val="000000"/>
          <w:spacing w:val="0"/>
          <w:sz w:val="24"/>
          <w:szCs w:val="24"/>
        </w:rPr>
        <w:t xml:space="preserve">16.2 In the first instance the complaint will be considered by a quorum of 3 persons of the Officers. </w:t>
      </w:r>
      <w:r>
        <w:rPr>
          <w:rFonts w:ascii="Calibri" w:hAnsi="Calibri"/>
          <w:b w:val="false"/>
          <w:i w:val="false"/>
          <w:caps w:val="false"/>
          <w:smallCaps w:val="false"/>
          <w:strike/>
          <w:color w:val="000000"/>
          <w:spacing w:val="0"/>
          <w:sz w:val="24"/>
          <w:szCs w:val="24"/>
        </w:rPr>
        <w:t>Should any or all of these be involved in the complaint then other trustees will substitute for them.</w:t>
      </w:r>
    </w:p>
    <w:p>
      <w:pPr>
        <w:pStyle w:val="TextBody"/>
        <w:widowControl/>
        <w:bidi w:val="0"/>
        <w:ind w:left="0" w:right="0" w:hanging="0"/>
        <w:jc w:val="left"/>
        <w:rPr>
          <w:rFonts w:ascii="Calibri" w:hAnsi="Calibri"/>
          <w:b w:val="false"/>
          <w:b w:val="false"/>
          <w:i w:val="false"/>
          <w:i w:val="false"/>
          <w:caps w:val="false"/>
          <w:smallCaps w:val="false"/>
          <w:color w:val="000000"/>
          <w:spacing w:val="0"/>
          <w:sz w:val="24"/>
          <w:szCs w:val="24"/>
        </w:rPr>
      </w:pPr>
      <w:r>
        <w:rPr>
          <w:rFonts w:ascii="Calibri" w:hAnsi="Calibri"/>
          <w:b w:val="false"/>
          <w:i w:val="false"/>
          <w:caps w:val="false"/>
          <w:smallCaps w:val="false"/>
          <w:color w:val="000000"/>
          <w:spacing w:val="0"/>
          <w:sz w:val="24"/>
          <w:szCs w:val="24"/>
        </w:rPr>
        <w:t>The selection of the review team would ideally take place at a committee meeting unless there was an overriding need to restrict the knowledge of the complaint amongst the committee members.</w:t>
      </w:r>
    </w:p>
    <w:p>
      <w:pPr>
        <w:pStyle w:val="TextBody"/>
        <w:widowControl/>
        <w:bidi w:val="0"/>
        <w:ind w:left="0" w:right="0" w:hanging="0"/>
        <w:jc w:val="left"/>
        <w:rPr>
          <w:rFonts w:ascii="Calibri" w:hAnsi="Calibri"/>
          <w:b w:val="false"/>
          <w:b w:val="false"/>
          <w:i w:val="false"/>
          <w:i w:val="false"/>
          <w:caps w:val="false"/>
          <w:smallCaps w:val="false"/>
          <w:color w:val="000000"/>
          <w:spacing w:val="0"/>
          <w:sz w:val="24"/>
          <w:szCs w:val="24"/>
        </w:rPr>
      </w:pPr>
      <w:r>
        <w:rPr>
          <w:rFonts w:ascii="Calibri" w:hAnsi="Calibri"/>
          <w:b w:val="false"/>
          <w:i w:val="false"/>
          <w:caps w:val="false"/>
          <w:smallCaps w:val="false"/>
          <w:color w:val="000000"/>
          <w:spacing w:val="0"/>
          <w:sz w:val="24"/>
          <w:szCs w:val="24"/>
        </w:rPr>
        <w:t>One of the review team would be elected to act as the ‘communicator’ with all parties.</w:t>
      </w:r>
    </w:p>
    <w:p>
      <w:pPr>
        <w:pStyle w:val="TextBody"/>
        <w:widowControl/>
        <w:bidi w:val="0"/>
        <w:ind w:left="0" w:right="0" w:hanging="0"/>
        <w:jc w:val="left"/>
        <w:rPr>
          <w:rFonts w:ascii="Calibri" w:hAnsi="Calibri"/>
          <w:b w:val="false"/>
          <w:b w:val="false"/>
          <w:i w:val="false"/>
          <w:i w:val="false"/>
          <w:caps w:val="false"/>
          <w:smallCaps w:val="false"/>
          <w:color w:val="000000"/>
          <w:spacing w:val="0"/>
          <w:sz w:val="24"/>
          <w:szCs w:val="24"/>
        </w:rPr>
      </w:pPr>
      <w:r>
        <w:rPr>
          <w:rFonts w:ascii="Calibri" w:hAnsi="Calibri"/>
          <w:b w:val="false"/>
          <w:i w:val="false"/>
          <w:caps w:val="false"/>
          <w:smallCaps w:val="false"/>
          <w:color w:val="000000"/>
          <w:spacing w:val="0"/>
          <w:sz w:val="24"/>
          <w:szCs w:val="24"/>
        </w:rPr>
        <w:t xml:space="preserve">The </w:t>
      </w:r>
      <w:r>
        <w:rPr>
          <w:rFonts w:ascii="Calibri" w:hAnsi="Calibri"/>
          <w:b w:val="false"/>
          <w:i w:val="false"/>
          <w:caps w:val="false"/>
          <w:smallCaps w:val="false"/>
          <w:strike/>
          <w:color w:val="000000"/>
          <w:spacing w:val="0"/>
          <w:sz w:val="24"/>
          <w:szCs w:val="24"/>
        </w:rPr>
        <w:t xml:space="preserve">plaintiff </w:t>
      </w:r>
      <w:r>
        <w:rPr>
          <w:rFonts w:ascii="Calibri" w:hAnsi="Calibri"/>
          <w:b w:val="false"/>
          <w:i w:val="false"/>
          <w:caps w:val="false"/>
          <w:smallCaps w:val="false"/>
          <w:strike w:val="false"/>
          <w:dstrike w:val="false"/>
          <w:color w:val="C9211E"/>
          <w:spacing w:val="0"/>
          <w:sz w:val="24"/>
          <w:szCs w:val="24"/>
          <w:shd w:fill="auto" w:val="clear"/>
        </w:rPr>
        <w:t>complainant</w:t>
      </w:r>
      <w:r>
        <w:rPr>
          <w:rFonts w:ascii="Calibri" w:hAnsi="Calibri"/>
          <w:b w:val="false"/>
          <w:i w:val="false"/>
          <w:caps w:val="false"/>
          <w:smallCaps w:val="false"/>
          <w:color w:val="000000"/>
          <w:spacing w:val="0"/>
          <w:sz w:val="24"/>
          <w:szCs w:val="24"/>
          <w:shd w:fill="auto" w:val="clear"/>
        </w:rPr>
        <w:t>(s)</w:t>
      </w:r>
      <w:r>
        <w:rPr>
          <w:rFonts w:ascii="Calibri" w:hAnsi="Calibri"/>
          <w:b w:val="false"/>
          <w:i w:val="false"/>
          <w:caps w:val="false"/>
          <w:smallCaps w:val="false"/>
          <w:color w:val="C9211E"/>
          <w:spacing w:val="0"/>
          <w:sz w:val="24"/>
          <w:szCs w:val="24"/>
          <w:shd w:fill="auto" w:val="clear"/>
        </w:rPr>
        <w:t xml:space="preserve"> </w:t>
      </w:r>
      <w:r>
        <w:rPr>
          <w:rFonts w:ascii="Calibri" w:hAnsi="Calibri"/>
          <w:b w:val="false"/>
          <w:i w:val="false"/>
          <w:caps w:val="false"/>
          <w:smallCaps w:val="false"/>
          <w:color w:val="000000"/>
          <w:spacing w:val="0"/>
          <w:sz w:val="24"/>
          <w:szCs w:val="24"/>
        </w:rPr>
        <w:t>will be asked if they would submit, within two weeks, their claim in a standard format (</w:t>
      </w:r>
      <w:r>
        <w:rPr>
          <w:rFonts w:ascii="Calibri" w:hAnsi="Calibri"/>
          <w:b w:val="false"/>
          <w:i w:val="false"/>
          <w:caps w:val="false"/>
          <w:smallCaps w:val="false"/>
          <w:color w:val="C9211E"/>
          <w:spacing w:val="0"/>
          <w:sz w:val="24"/>
          <w:szCs w:val="24"/>
          <w:shd w:fill="auto" w:val="clear"/>
        </w:rPr>
        <w:t>Sections 1-8 of the Complaint Review Form</w:t>
      </w:r>
      <w:r>
        <w:rPr>
          <w:rFonts w:ascii="Calibri" w:hAnsi="Calibri"/>
          <w:b w:val="false"/>
          <w:i w:val="false"/>
          <w:caps w:val="false"/>
          <w:smallCaps w:val="false"/>
          <w:color w:val="000000"/>
          <w:spacing w:val="0"/>
          <w:sz w:val="24"/>
          <w:szCs w:val="24"/>
        </w:rPr>
        <w:t xml:space="preserve"> (Appendix</w:t>
      </w:r>
      <w:r>
        <w:rPr>
          <w:rFonts w:ascii="Calibri" w:hAnsi="Calibri"/>
          <w:b w:val="false"/>
          <w:i w:val="false"/>
          <w:caps w:val="false"/>
          <w:smallCaps w:val="false"/>
          <w:color w:val="C9211E"/>
          <w:spacing w:val="0"/>
          <w:sz w:val="24"/>
          <w:szCs w:val="24"/>
        </w:rPr>
        <w:t xml:space="preserve"> </w:t>
      </w:r>
      <w:r>
        <w:rPr>
          <w:rFonts w:ascii="Calibri" w:hAnsi="Calibri"/>
          <w:b w:val="false"/>
          <w:i w:val="false"/>
          <w:caps w:val="false"/>
          <w:smallCaps w:val="false"/>
          <w:color w:val="C9211E"/>
          <w:spacing w:val="0"/>
          <w:sz w:val="24"/>
          <w:szCs w:val="24"/>
          <w:shd w:fill="auto" w:val="clear"/>
        </w:rPr>
        <w:t>6</w:t>
      </w:r>
      <w:r>
        <w:rPr>
          <w:rFonts w:ascii="Calibri" w:hAnsi="Calibri"/>
          <w:b w:val="false"/>
          <w:i w:val="false"/>
          <w:caps w:val="false"/>
          <w:smallCaps w:val="false"/>
          <w:color w:val="000000"/>
          <w:spacing w:val="0"/>
          <w:sz w:val="24"/>
          <w:szCs w:val="24"/>
        </w:rPr>
        <w:t>A)) to simplify the review process and to enable the complaint to be escalated to the Charity Commission if that is the decision reached by the review.</w:t>
      </w:r>
    </w:p>
    <w:p>
      <w:pPr>
        <w:pStyle w:val="TextBody"/>
        <w:widowControl/>
        <w:bidi w:val="0"/>
        <w:ind w:left="0" w:right="0" w:hanging="0"/>
        <w:jc w:val="left"/>
        <w:rPr>
          <w:rFonts w:ascii="Calibri" w:hAnsi="Calibri"/>
          <w:b w:val="false"/>
          <w:b w:val="false"/>
          <w:i w:val="false"/>
          <w:i w:val="false"/>
          <w:caps w:val="false"/>
          <w:smallCaps w:val="false"/>
          <w:color w:val="000000"/>
          <w:spacing w:val="0"/>
          <w:sz w:val="24"/>
          <w:szCs w:val="24"/>
        </w:rPr>
      </w:pPr>
      <w:r>
        <w:rPr>
          <w:rFonts w:ascii="Calibri" w:hAnsi="Calibri"/>
          <w:b w:val="false"/>
          <w:i w:val="false"/>
          <w:caps w:val="false"/>
          <w:smallCaps w:val="false"/>
          <w:color w:val="000000"/>
          <w:spacing w:val="0"/>
          <w:sz w:val="24"/>
          <w:szCs w:val="24"/>
        </w:rPr>
        <w:t xml:space="preserve">If they decline to do this the Review Team copy the details </w:t>
      </w:r>
      <w:r>
        <w:rPr>
          <w:rFonts w:ascii="Calibri" w:hAnsi="Calibri"/>
          <w:b w:val="false"/>
          <w:i w:val="false"/>
          <w:caps w:val="false"/>
          <w:smallCaps w:val="false"/>
          <w:color w:val="C9211E"/>
          <w:spacing w:val="0"/>
          <w:sz w:val="24"/>
          <w:szCs w:val="24"/>
          <w:shd w:fill="auto" w:val="clear"/>
        </w:rPr>
        <w:t>known to them</w:t>
      </w:r>
      <w:r>
        <w:rPr>
          <w:rFonts w:ascii="Calibri" w:hAnsi="Calibri"/>
          <w:b w:val="false"/>
          <w:i w:val="false"/>
          <w:caps w:val="false"/>
          <w:smallCaps w:val="false"/>
          <w:color w:val="000000"/>
          <w:spacing w:val="0"/>
          <w:sz w:val="24"/>
          <w:szCs w:val="24"/>
        </w:rPr>
        <w:t xml:space="preserve"> into </w:t>
      </w:r>
      <w:r>
        <w:rPr>
          <w:rFonts w:ascii="Calibri" w:hAnsi="Calibri"/>
          <w:b w:val="false"/>
          <w:i w:val="false"/>
          <w:caps w:val="false"/>
          <w:smallCaps w:val="false"/>
          <w:strike/>
          <w:color w:val="000000"/>
          <w:spacing w:val="0"/>
          <w:sz w:val="24"/>
          <w:szCs w:val="24"/>
          <w:u w:val="none"/>
        </w:rPr>
        <w:t>the standard format.</w:t>
      </w:r>
      <w:r>
        <w:rPr>
          <w:rFonts w:ascii="Calibri" w:hAnsi="Calibri"/>
          <w:b w:val="false"/>
          <w:i w:val="false"/>
          <w:caps w:val="false"/>
          <w:smallCaps w:val="false"/>
          <w:color w:val="000000"/>
          <w:spacing w:val="0"/>
          <w:sz w:val="24"/>
          <w:szCs w:val="24"/>
          <w:u w:val="none"/>
        </w:rPr>
        <w:t xml:space="preserve"> </w:t>
      </w:r>
      <w:r>
        <w:rPr>
          <w:rFonts w:ascii="Calibri" w:hAnsi="Calibri"/>
          <w:b w:val="false"/>
          <w:i w:val="false"/>
          <w:caps w:val="false"/>
          <w:smallCaps w:val="false"/>
          <w:color w:val="C9211E"/>
          <w:spacing w:val="0"/>
          <w:sz w:val="24"/>
          <w:szCs w:val="24"/>
          <w:u w:val="none"/>
          <w:shd w:fill="auto" w:val="clear"/>
        </w:rPr>
        <w:t>Complaint Review Form on their behalf.</w:t>
      </w:r>
    </w:p>
    <w:p>
      <w:pPr>
        <w:pStyle w:val="TextBody"/>
        <w:widowControl/>
        <w:bidi w:val="0"/>
        <w:ind w:left="0" w:right="0" w:hanging="0"/>
        <w:jc w:val="left"/>
        <w:rPr>
          <w:rFonts w:ascii="Calibri" w:hAnsi="Calibri"/>
          <w:b w:val="false"/>
          <w:b w:val="false"/>
          <w:i w:val="false"/>
          <w:i w:val="false"/>
          <w:caps w:val="false"/>
          <w:smallCaps w:val="false"/>
          <w:color w:val="000000"/>
          <w:spacing w:val="0"/>
          <w:sz w:val="24"/>
          <w:szCs w:val="24"/>
        </w:rPr>
      </w:pPr>
      <w:r>
        <w:rPr>
          <w:rFonts w:ascii="Calibri" w:hAnsi="Calibri"/>
          <w:b w:val="false"/>
          <w:i w:val="false"/>
          <w:caps w:val="false"/>
          <w:smallCaps w:val="false"/>
          <w:color w:val="000000"/>
          <w:spacing w:val="0"/>
          <w:sz w:val="24"/>
          <w:szCs w:val="24"/>
        </w:rPr>
        <w:t>If the complaint covers more than one allegation a form should be completed for each allegation.</w:t>
      </w:r>
    </w:p>
    <w:p>
      <w:pPr>
        <w:pStyle w:val="TextBody"/>
        <w:widowControl/>
        <w:bidi w:val="0"/>
        <w:ind w:left="0" w:right="0" w:hanging="0"/>
        <w:jc w:val="left"/>
        <w:rPr>
          <w:rFonts w:ascii="Calibri" w:hAnsi="Calibri"/>
          <w:b w:val="false"/>
          <w:b w:val="false"/>
          <w:i w:val="false"/>
          <w:i w:val="false"/>
          <w:caps w:val="false"/>
          <w:smallCaps w:val="false"/>
          <w:color w:val="000000"/>
          <w:spacing w:val="0"/>
          <w:sz w:val="24"/>
          <w:szCs w:val="24"/>
        </w:rPr>
      </w:pPr>
      <w:r>
        <mc:AlternateContent>
          <mc:Choice Requires="wps">
            <w:drawing>
              <wp:anchor behindDoc="0" distT="0" distB="0" distL="0" distR="0" simplePos="0" locked="0" layoutInCell="0" allowOverlap="1" relativeHeight="4">
                <wp:simplePos x="0" y="0"/>
                <wp:positionH relativeFrom="column">
                  <wp:posOffset>-45085</wp:posOffset>
                </wp:positionH>
                <wp:positionV relativeFrom="paragraph">
                  <wp:posOffset>-41275</wp:posOffset>
                </wp:positionV>
                <wp:extent cx="6268085" cy="419735"/>
                <wp:effectExtent l="10160" t="10160" r="8890" b="8890"/>
                <wp:wrapNone/>
                <wp:docPr id="5" name="Text Frame 3"/>
                <a:graphic xmlns:a="http://schemas.openxmlformats.org/drawingml/2006/main">
                  <a:graphicData uri="http://schemas.microsoft.com/office/word/2010/wordprocessingShape">
                    <wps:wsp>
                      <wps:cNvSpPr/>
                      <wps:spPr>
                        <a:xfrm>
                          <a:off x="0" y="0"/>
                          <a:ext cx="6267960" cy="419760"/>
                        </a:xfrm>
                        <a:prstGeom prst="rect">
                          <a:avLst/>
                        </a:prstGeom>
                        <a:noFill/>
                        <a:ln w="18360">
                          <a:solidFill>
                            <a:srgbClr val="000000"/>
                          </a:solidFill>
                          <a:round/>
                        </a:ln>
                      </wps:spPr>
                      <wps:style>
                        <a:lnRef idx="0"/>
                        <a:fillRef idx="0"/>
                        <a:effectRef idx="0"/>
                        <a:fontRef idx="minor"/>
                      </wps:style>
                      <wps:bodyPr/>
                    </wps:wsp>
                  </a:graphicData>
                </a:graphic>
              </wp:anchor>
            </w:drawing>
          </mc:Choice>
          <mc:Fallback>
            <w:pict>
              <v:rect id="shape_0" ID="Text Frame 3" path="m0,0l-2147483645,0l-2147483645,-2147483646l0,-2147483646xe" stroked="t" o:allowincell="f" style="position:absolute;margin-left:-3.55pt;margin-top:-3.25pt;width:493.5pt;height:33pt;mso-wrap-style:none;v-text-anchor:middle">
                <v:fill o:detectmouseclick="t" on="false"/>
                <v:stroke color="black" weight="18360" joinstyle="round" endcap="flat"/>
                <w10:wrap type="none"/>
              </v:rect>
            </w:pict>
          </mc:Fallback>
        </mc:AlternateContent>
      </w:r>
      <w:r>
        <w:rPr>
          <w:rFonts w:ascii="Calibri" w:hAnsi="Calibri"/>
          <w:b w:val="false"/>
          <w:i w:val="false"/>
          <w:caps w:val="false"/>
          <w:smallCaps w:val="false"/>
          <w:color w:val="000000"/>
          <w:spacing w:val="0"/>
          <w:sz w:val="24"/>
          <w:szCs w:val="24"/>
        </w:rPr>
        <w:t>16.3 The Trustee(s) implicated in the complaint will have a right to rebut the allegation during the review.</w:t>
      </w:r>
    </w:p>
    <w:p>
      <w:pPr>
        <w:pStyle w:val="TextBody"/>
        <w:widowControl/>
        <w:bidi w:val="0"/>
        <w:ind w:left="0" w:right="0" w:hanging="0"/>
        <w:jc w:val="left"/>
        <w:rPr>
          <w:rFonts w:ascii="Calibri" w:hAnsi="Calibri"/>
          <w:b w:val="false"/>
          <w:b w:val="false"/>
          <w:i w:val="false"/>
          <w:i w:val="false"/>
          <w:caps w:val="false"/>
          <w:smallCaps w:val="false"/>
          <w:color w:val="000000"/>
          <w:spacing w:val="0"/>
          <w:sz w:val="24"/>
          <w:szCs w:val="24"/>
        </w:rPr>
      </w:pPr>
      <w:r>
        <w:rPr>
          <w:rFonts w:ascii="Calibri" w:hAnsi="Calibri"/>
          <w:b w:val="false"/>
          <w:i w:val="false"/>
          <w:caps w:val="false"/>
          <w:smallCaps w:val="false"/>
          <w:color w:val="000000"/>
          <w:spacing w:val="0"/>
          <w:sz w:val="24"/>
          <w:szCs w:val="24"/>
        </w:rPr>
        <w:t>The Secretary forwards a copy of the complaint(s) to the ‘defendant(s)’.</w:t>
      </w:r>
    </w:p>
    <w:p>
      <w:pPr>
        <w:pStyle w:val="TextBody"/>
        <w:widowControl/>
        <w:bidi w:val="0"/>
        <w:ind w:left="0" w:right="0" w:hanging="0"/>
        <w:jc w:val="left"/>
        <w:rPr>
          <w:rFonts w:ascii="Calibri" w:hAnsi="Calibri"/>
          <w:b w:val="false"/>
          <w:b w:val="false"/>
          <w:i w:val="false"/>
          <w:i w:val="false"/>
          <w:caps w:val="false"/>
          <w:smallCaps w:val="false"/>
          <w:color w:val="000000"/>
          <w:spacing w:val="0"/>
          <w:sz w:val="24"/>
          <w:szCs w:val="24"/>
        </w:rPr>
      </w:pPr>
      <w:r>
        <w:rPr>
          <w:rFonts w:ascii="Calibri" w:hAnsi="Calibri"/>
          <w:b w:val="false"/>
          <w:i w:val="false"/>
          <w:caps w:val="false"/>
          <w:smallCaps w:val="false"/>
          <w:color w:val="000000"/>
          <w:spacing w:val="0"/>
          <w:sz w:val="24"/>
          <w:szCs w:val="24"/>
        </w:rPr>
        <w:t xml:space="preserve">The defendant(s) are asked whether they wish, within two weeks, to submit their rebuttal </w:t>
      </w:r>
      <w:r>
        <w:rPr>
          <w:rFonts w:ascii="Calibri" w:hAnsi="Calibri"/>
          <w:b w:val="false"/>
          <w:i w:val="false"/>
          <w:caps w:val="false"/>
          <w:smallCaps w:val="false"/>
          <w:color w:val="C9211E"/>
          <w:spacing w:val="0"/>
          <w:sz w:val="24"/>
          <w:szCs w:val="24"/>
          <w:shd w:fill="auto" w:val="clear"/>
        </w:rPr>
        <w:t>by answering Sections 9-10 of the Complaint Review Form.</w:t>
      </w:r>
      <w:r>
        <w:rPr>
          <w:rFonts w:ascii="Calibri" w:hAnsi="Calibri"/>
          <w:b w:val="false"/>
          <w:i w:val="false"/>
          <w:caps w:val="false"/>
          <w:smallCaps w:val="false"/>
          <w:color w:val="C9211E"/>
          <w:spacing w:val="0"/>
          <w:sz w:val="24"/>
          <w:szCs w:val="24"/>
          <w:shd w:fill="auto" w:val="clear"/>
        </w:rPr>
        <w:t xml:space="preserve"> </w:t>
      </w:r>
      <w:r>
        <w:rPr>
          <w:rFonts w:ascii="Calibri" w:hAnsi="Calibri"/>
          <w:b w:val="false"/>
          <w:i w:val="false"/>
          <w:caps w:val="false"/>
          <w:smallCaps w:val="false"/>
          <w:strike/>
          <w:color w:val="000000"/>
          <w:spacing w:val="0"/>
          <w:sz w:val="24"/>
          <w:szCs w:val="24"/>
        </w:rPr>
        <w:t>on the allegation form(s).</w:t>
      </w:r>
      <w:r>
        <w:rPr>
          <w:rFonts w:ascii="Calibri" w:hAnsi="Calibri"/>
          <w:b w:val="false"/>
          <w:i w:val="false"/>
          <w:caps w:val="false"/>
          <w:smallCaps w:val="false"/>
          <w:strike w:val="false"/>
          <w:dstrike w:val="false"/>
          <w:color w:val="000000"/>
          <w:spacing w:val="0"/>
          <w:sz w:val="24"/>
          <w:szCs w:val="24"/>
        </w:rPr>
        <w:t xml:space="preserve"> </w:t>
      </w:r>
      <w:r>
        <w:rPr>
          <w:rFonts w:ascii="Calibri" w:hAnsi="Calibri"/>
          <w:b w:val="false"/>
          <w:i w:val="false"/>
          <w:caps w:val="false"/>
          <w:smallCaps w:val="false"/>
          <w:strike w:val="false"/>
          <w:dstrike w:val="false"/>
          <w:color w:val="C9211E"/>
          <w:spacing w:val="0"/>
          <w:sz w:val="24"/>
          <w:szCs w:val="24"/>
          <w:shd w:fill="auto" w:val="clear"/>
        </w:rPr>
        <w:t>Failure to do so will mean that the review will take place without their further input.</w:t>
      </w:r>
    </w:p>
    <w:p>
      <w:pPr>
        <w:pStyle w:val="TextBody"/>
        <w:widowControl/>
        <w:bidi w:val="0"/>
        <w:ind w:left="0" w:right="0" w:hanging="0"/>
        <w:jc w:val="left"/>
        <w:rPr>
          <w:rFonts w:ascii="Calibri" w:hAnsi="Calibri"/>
          <w:b w:val="false"/>
          <w:b w:val="false"/>
          <w:i w:val="false"/>
          <w:i w:val="false"/>
          <w:caps w:val="false"/>
          <w:smallCaps w:val="false"/>
          <w:color w:val="000000"/>
          <w:spacing w:val="0"/>
          <w:sz w:val="24"/>
          <w:szCs w:val="24"/>
        </w:rPr>
      </w:pPr>
      <w:r>
        <w:rPr>
          <w:rFonts w:ascii="Calibri" w:hAnsi="Calibri"/>
          <w:b w:val="false"/>
          <w:i w:val="false"/>
          <w:caps w:val="false"/>
          <w:smallCaps w:val="false"/>
          <w:color w:val="000000"/>
          <w:spacing w:val="0"/>
          <w:sz w:val="24"/>
          <w:szCs w:val="24"/>
        </w:rPr>
        <w:t xml:space="preserve">The Review Team consider the depositions and produce a report on their findings. This report, </w:t>
      </w:r>
      <w:r>
        <w:rPr>
          <w:rFonts w:ascii="Calibri" w:hAnsi="Calibri"/>
          <w:b w:val="false"/>
          <w:i w:val="false"/>
          <w:caps w:val="false"/>
          <w:smallCaps w:val="false"/>
          <w:color w:val="C9211E"/>
          <w:spacing w:val="0"/>
          <w:sz w:val="24"/>
          <w:szCs w:val="24"/>
          <w:shd w:fill="auto" w:val="clear"/>
        </w:rPr>
        <w:t xml:space="preserve">prepared in the format shown in the Complaint Process Form </w:t>
      </w:r>
      <w:r>
        <w:rPr>
          <w:rFonts w:ascii="Calibri" w:hAnsi="Calibri"/>
          <w:b w:val="false"/>
          <w:bCs w:val="false"/>
          <w:i w:val="false"/>
          <w:caps w:val="false"/>
          <w:smallCaps w:val="false"/>
          <w:color w:val="C9211E"/>
          <w:spacing w:val="0"/>
          <w:sz w:val="24"/>
          <w:szCs w:val="24"/>
          <w:shd w:fill="auto" w:val="clear"/>
        </w:rPr>
        <w:t>(Appendix 6B)</w:t>
      </w:r>
      <w:r>
        <w:rPr>
          <w:rFonts w:ascii="Calibri" w:hAnsi="Calibri"/>
          <w:b w:val="false"/>
          <w:i w:val="false"/>
          <w:caps w:val="false"/>
          <w:smallCaps w:val="false"/>
          <w:color w:val="C9211E"/>
          <w:spacing w:val="0"/>
          <w:sz w:val="24"/>
          <w:szCs w:val="24"/>
          <w:shd w:fill="auto" w:val="clear"/>
        </w:rPr>
        <w:t>,</w:t>
      </w:r>
      <w:r>
        <w:rPr>
          <w:rFonts w:ascii="Calibri" w:hAnsi="Calibri"/>
          <w:b w:val="false"/>
          <w:i w:val="false"/>
          <w:caps w:val="false"/>
          <w:smallCaps w:val="false"/>
          <w:color w:val="000000"/>
          <w:spacing w:val="0"/>
          <w:sz w:val="24"/>
          <w:szCs w:val="24"/>
        </w:rPr>
        <w:t xml:space="preserve"> may include recommendations as to:</w:t>
      </w:r>
    </w:p>
    <w:p>
      <w:pPr>
        <w:pStyle w:val="TextBody"/>
        <w:widowControl/>
        <w:bidi w:val="0"/>
        <w:ind w:left="0" w:right="0" w:hanging="0"/>
        <w:jc w:val="left"/>
        <w:rPr>
          <w:rFonts w:ascii="Calibri" w:hAnsi="Calibri"/>
          <w:b w:val="false"/>
          <w:b w:val="false"/>
          <w:i w:val="false"/>
          <w:i w:val="false"/>
          <w:caps w:val="false"/>
          <w:smallCaps w:val="false"/>
          <w:color w:val="000000"/>
          <w:spacing w:val="0"/>
          <w:sz w:val="24"/>
          <w:szCs w:val="24"/>
        </w:rPr>
      </w:pPr>
      <w:r>
        <w:rPr>
          <w:rFonts w:ascii="Calibri" w:hAnsi="Calibri"/>
          <w:b w:val="false"/>
          <w:i w:val="false"/>
          <w:caps w:val="false"/>
          <w:smallCaps w:val="false"/>
          <w:color w:val="000000"/>
          <w:spacing w:val="0"/>
          <w:sz w:val="24"/>
          <w:szCs w:val="24"/>
        </w:rPr>
        <w:t>· whether the complaint is upheld in whole or in part</w:t>
      </w:r>
    </w:p>
    <w:p>
      <w:pPr>
        <w:pStyle w:val="TextBody"/>
        <w:widowControl/>
        <w:bidi w:val="0"/>
        <w:ind w:left="0" w:right="0" w:hanging="0"/>
        <w:jc w:val="left"/>
        <w:rPr>
          <w:rFonts w:ascii="Calibri" w:hAnsi="Calibri"/>
          <w:b w:val="false"/>
          <w:b w:val="false"/>
          <w:i w:val="false"/>
          <w:i w:val="false"/>
          <w:caps w:val="false"/>
          <w:smallCaps w:val="false"/>
          <w:color w:val="000000"/>
          <w:spacing w:val="0"/>
          <w:sz w:val="24"/>
          <w:szCs w:val="24"/>
        </w:rPr>
      </w:pPr>
      <w:r>
        <w:rPr>
          <w:rFonts w:ascii="Calibri" w:hAnsi="Calibri"/>
          <w:b w:val="false"/>
          <w:i w:val="false"/>
          <w:caps w:val="false"/>
          <w:smallCaps w:val="false"/>
          <w:color w:val="000000"/>
          <w:spacing w:val="0"/>
          <w:sz w:val="24"/>
          <w:szCs w:val="24"/>
        </w:rPr>
        <w:t>· whether any changes to the charity’s Constitution or Policies would prevent a similar complaint in the future</w:t>
      </w:r>
    </w:p>
    <w:p>
      <w:pPr>
        <w:pStyle w:val="TextBody"/>
        <w:widowControl/>
        <w:bidi w:val="0"/>
        <w:ind w:left="0" w:right="0" w:hanging="0"/>
        <w:jc w:val="left"/>
        <w:rPr>
          <w:rFonts w:ascii="Calibri" w:hAnsi="Calibri"/>
          <w:b w:val="false"/>
          <w:b w:val="false"/>
          <w:i w:val="false"/>
          <w:i w:val="false"/>
          <w:caps w:val="false"/>
          <w:smallCaps w:val="false"/>
          <w:color w:val="000000"/>
          <w:spacing w:val="0"/>
          <w:sz w:val="24"/>
          <w:szCs w:val="24"/>
        </w:rPr>
      </w:pPr>
      <w:r>
        <w:rPr>
          <w:rFonts w:ascii="Calibri" w:hAnsi="Calibri"/>
          <w:b w:val="false"/>
          <w:i w:val="false"/>
          <w:caps w:val="false"/>
          <w:smallCaps w:val="false"/>
          <w:color w:val="000000"/>
          <w:spacing w:val="0"/>
          <w:sz w:val="24"/>
          <w:szCs w:val="24"/>
        </w:rPr>
        <w:t>· whether the complaint is serious enough to be referred to the Charity Commission or the police</w:t>
      </w:r>
    </w:p>
    <w:p>
      <w:pPr>
        <w:pStyle w:val="TextBody"/>
        <w:widowControl/>
        <w:bidi w:val="0"/>
        <w:ind w:left="0" w:right="0" w:hanging="0"/>
        <w:jc w:val="left"/>
        <w:rPr>
          <w:rFonts w:ascii="Calibri" w:hAnsi="Calibri"/>
          <w:b w:val="false"/>
          <w:b w:val="false"/>
          <w:i w:val="false"/>
          <w:i w:val="false"/>
          <w:caps w:val="false"/>
          <w:smallCaps w:val="false"/>
          <w:color w:val="000000"/>
          <w:spacing w:val="0"/>
          <w:sz w:val="24"/>
          <w:szCs w:val="24"/>
        </w:rPr>
      </w:pPr>
      <w:r>
        <mc:AlternateContent>
          <mc:Choice Requires="wps">
            <w:drawing>
              <wp:anchor behindDoc="0" distT="0" distB="0" distL="0" distR="0" simplePos="0" locked="0" layoutInCell="0" allowOverlap="1" relativeHeight="5">
                <wp:simplePos x="0" y="0"/>
                <wp:positionH relativeFrom="column">
                  <wp:posOffset>-45085</wp:posOffset>
                </wp:positionH>
                <wp:positionV relativeFrom="paragraph">
                  <wp:posOffset>-41275</wp:posOffset>
                </wp:positionV>
                <wp:extent cx="6258560" cy="678815"/>
                <wp:effectExtent l="9525" t="10160" r="9525" b="8890"/>
                <wp:wrapNone/>
                <wp:docPr id="6" name="Text Frame 4"/>
                <a:graphic xmlns:a="http://schemas.openxmlformats.org/drawingml/2006/main">
                  <a:graphicData uri="http://schemas.microsoft.com/office/word/2010/wordprocessingShape">
                    <wps:wsp>
                      <wps:cNvSpPr/>
                      <wps:spPr>
                        <a:xfrm>
                          <a:off x="0" y="0"/>
                          <a:ext cx="6258600" cy="678960"/>
                        </a:xfrm>
                        <a:prstGeom prst="rect">
                          <a:avLst/>
                        </a:prstGeom>
                        <a:noFill/>
                        <a:ln w="18360">
                          <a:solidFill>
                            <a:srgbClr val="000000"/>
                          </a:solidFill>
                          <a:round/>
                        </a:ln>
                      </wps:spPr>
                      <wps:style>
                        <a:lnRef idx="0"/>
                        <a:fillRef idx="0"/>
                        <a:effectRef idx="0"/>
                        <a:fontRef idx="minor"/>
                      </wps:style>
                      <wps:bodyPr/>
                    </wps:wsp>
                  </a:graphicData>
                </a:graphic>
              </wp:anchor>
            </w:drawing>
          </mc:Choice>
          <mc:Fallback>
            <w:pict>
              <v:rect id="shape_0" ID="Text Frame 4" path="m0,0l-2147483645,0l-2147483645,-2147483646l0,-2147483646xe" stroked="t" o:allowincell="f" style="position:absolute;margin-left:-3.55pt;margin-top:-3.25pt;width:492.75pt;height:53.4pt;mso-wrap-style:none;v-text-anchor:middle">
                <v:fill o:detectmouseclick="t" on="false"/>
                <v:stroke color="black" weight="18360" joinstyle="round" endcap="flat"/>
                <w10:wrap type="none"/>
              </v:rect>
            </w:pict>
          </mc:Fallback>
        </mc:AlternateContent>
      </w:r>
      <w:r>
        <w:rPr>
          <w:rFonts w:ascii="Calibri" w:hAnsi="Calibri"/>
          <w:b w:val="false"/>
          <w:i w:val="false"/>
          <w:caps w:val="false"/>
          <w:smallCaps w:val="false"/>
          <w:color w:val="000000"/>
          <w:spacing w:val="0"/>
          <w:sz w:val="24"/>
          <w:szCs w:val="24"/>
        </w:rPr>
        <w:t>16.4 The result of the investigation will be reported to the next meeting of the Committee at which all Trustees, less any Trustees involved, will be able to vote to agree or otherwise on the course of action to be taken.</w:t>
      </w:r>
    </w:p>
    <w:p>
      <w:pPr>
        <w:pStyle w:val="TextBody"/>
        <w:widowControl/>
        <w:bidi w:val="0"/>
        <w:ind w:left="0" w:right="0" w:hanging="0"/>
        <w:jc w:val="left"/>
        <w:rPr>
          <w:rFonts w:ascii="Calibri" w:hAnsi="Calibri"/>
          <w:b w:val="false"/>
          <w:b w:val="false"/>
          <w:i w:val="false"/>
          <w:i w:val="false"/>
          <w:caps w:val="false"/>
          <w:smallCaps w:val="false"/>
          <w:color w:val="000000"/>
          <w:spacing w:val="0"/>
          <w:sz w:val="24"/>
          <w:szCs w:val="24"/>
        </w:rPr>
      </w:pPr>
      <w:r>
        <w:rPr>
          <w:rFonts w:ascii="Calibri" w:hAnsi="Calibri"/>
          <w:b w:val="false"/>
          <w:i w:val="false"/>
          <w:caps w:val="false"/>
          <w:smallCaps w:val="false"/>
          <w:color w:val="000000"/>
          <w:spacing w:val="0"/>
          <w:sz w:val="24"/>
          <w:szCs w:val="24"/>
        </w:rPr>
        <w:t xml:space="preserve">The Secretary contacts the </w:t>
      </w:r>
      <w:r>
        <w:rPr>
          <w:rFonts w:ascii="Calibri" w:hAnsi="Calibri"/>
          <w:b w:val="false"/>
          <w:i w:val="false"/>
          <w:caps w:val="false"/>
          <w:smallCaps w:val="false"/>
          <w:strike/>
          <w:color w:val="000000"/>
          <w:spacing w:val="0"/>
          <w:sz w:val="24"/>
          <w:szCs w:val="24"/>
        </w:rPr>
        <w:t>plaintiff</w:t>
      </w:r>
      <w:r>
        <w:rPr>
          <w:rFonts w:ascii="Calibri" w:hAnsi="Calibri"/>
          <w:b w:val="false"/>
          <w:i w:val="false"/>
          <w:caps w:val="false"/>
          <w:smallCaps w:val="false"/>
          <w:strike w:val="false"/>
          <w:dstrike w:val="false"/>
          <w:color w:val="000000"/>
          <w:spacing w:val="0"/>
          <w:sz w:val="24"/>
          <w:szCs w:val="24"/>
        </w:rPr>
        <w:t xml:space="preserve"> </w:t>
      </w:r>
      <w:r>
        <w:rPr>
          <w:rFonts w:ascii="Calibri" w:hAnsi="Calibri"/>
          <w:b w:val="false"/>
          <w:i w:val="false"/>
          <w:caps w:val="false"/>
          <w:smallCaps w:val="false"/>
          <w:strike w:val="false"/>
          <w:dstrike w:val="false"/>
          <w:color w:val="C9211E"/>
          <w:spacing w:val="0"/>
          <w:sz w:val="24"/>
          <w:szCs w:val="24"/>
          <w:shd w:fill="auto" w:val="clear"/>
        </w:rPr>
        <w:t>complainant</w:t>
      </w:r>
      <w:r>
        <w:rPr>
          <w:rFonts w:ascii="Calibri" w:hAnsi="Calibri"/>
          <w:b w:val="false"/>
          <w:i w:val="false"/>
          <w:caps w:val="false"/>
          <w:smallCaps w:val="false"/>
          <w:color w:val="000000"/>
          <w:spacing w:val="0"/>
          <w:sz w:val="24"/>
          <w:szCs w:val="24"/>
        </w:rPr>
        <w:t xml:space="preserve">(s) and the defendant(s) and advises them of the outcome of the review. If requested, a copy of the </w:t>
      </w:r>
      <w:r>
        <w:rPr>
          <w:rFonts w:ascii="Calibri" w:hAnsi="Calibri"/>
          <w:b w:val="false"/>
          <w:i w:val="false"/>
          <w:caps w:val="false"/>
          <w:smallCaps w:val="false"/>
          <w:color w:val="C9211E"/>
          <w:spacing w:val="0"/>
          <w:sz w:val="24"/>
          <w:szCs w:val="24"/>
          <w:shd w:fill="auto" w:val="clear"/>
        </w:rPr>
        <w:t>completed</w:t>
      </w:r>
      <w:r>
        <w:rPr>
          <w:rFonts w:ascii="Calibri" w:hAnsi="Calibri"/>
          <w:b w:val="false"/>
          <w:i w:val="false"/>
          <w:caps w:val="false"/>
          <w:smallCaps w:val="false"/>
          <w:color w:val="000000"/>
          <w:spacing w:val="0"/>
          <w:sz w:val="24"/>
          <w:szCs w:val="24"/>
        </w:rPr>
        <w:t xml:space="preserve"> Complaint Review Form (</w:t>
      </w:r>
      <w:r>
        <w:rPr>
          <w:rFonts w:ascii="Calibri" w:hAnsi="Calibri"/>
          <w:b w:val="false"/>
          <w:bCs w:val="false"/>
          <w:i w:val="false"/>
          <w:caps w:val="false"/>
          <w:smallCaps w:val="false"/>
          <w:color w:val="000000"/>
          <w:spacing w:val="0"/>
          <w:sz w:val="24"/>
          <w:szCs w:val="24"/>
        </w:rPr>
        <w:t>Appendix A</w:t>
      </w:r>
      <w:r>
        <w:rPr>
          <w:rFonts w:ascii="Calibri" w:hAnsi="Calibri"/>
          <w:b w:val="false"/>
          <w:i w:val="false"/>
          <w:caps w:val="false"/>
          <w:smallCaps w:val="false"/>
          <w:color w:val="000000"/>
          <w:spacing w:val="0"/>
          <w:sz w:val="24"/>
          <w:szCs w:val="24"/>
        </w:rPr>
        <w:t xml:space="preserve">) is supplied. A copy of the detailed Complaint Process Form </w:t>
      </w:r>
      <w:r>
        <w:rPr>
          <w:rFonts w:ascii="Calibri" w:hAnsi="Calibri"/>
          <w:b w:val="false"/>
          <w:bCs w:val="false"/>
          <w:i w:val="false"/>
          <w:caps w:val="false"/>
          <w:smallCaps w:val="false"/>
          <w:color w:val="C9211E"/>
          <w:spacing w:val="0"/>
          <w:sz w:val="24"/>
          <w:szCs w:val="24"/>
          <w:shd w:fill="auto" w:val="clear"/>
        </w:rPr>
        <w:t>(Appendix 6B)</w:t>
      </w:r>
      <w:r>
        <w:rPr>
          <w:rFonts w:ascii="Calibri" w:hAnsi="Calibri"/>
          <w:b/>
          <w:bCs/>
          <w:i w:val="false"/>
          <w:caps w:val="false"/>
          <w:smallCaps w:val="false"/>
          <w:color w:val="000000"/>
          <w:spacing w:val="0"/>
          <w:sz w:val="24"/>
          <w:szCs w:val="24"/>
        </w:rPr>
        <w:t xml:space="preserve"> </w:t>
      </w:r>
      <w:r>
        <w:rPr>
          <w:rFonts w:ascii="Calibri" w:hAnsi="Calibri"/>
          <w:b w:val="false"/>
          <w:i w:val="false"/>
          <w:caps w:val="false"/>
          <w:smallCaps w:val="false"/>
          <w:color w:val="000000"/>
          <w:spacing w:val="0"/>
          <w:sz w:val="24"/>
          <w:szCs w:val="24"/>
        </w:rPr>
        <w:t>is not supplied.</w:t>
      </w:r>
    </w:p>
    <w:p>
      <w:pPr>
        <w:pStyle w:val="TextBody"/>
        <w:widowControl/>
        <w:bidi w:val="0"/>
        <w:ind w:left="0" w:right="0" w:hanging="0"/>
        <w:jc w:val="left"/>
        <w:rPr>
          <w:rFonts w:ascii="Calibri" w:hAnsi="Calibri"/>
          <w:b w:val="false"/>
          <w:b w:val="false"/>
          <w:i w:val="false"/>
          <w:i w:val="false"/>
          <w:caps w:val="false"/>
          <w:smallCaps w:val="false"/>
          <w:color w:val="000000"/>
          <w:spacing w:val="0"/>
          <w:sz w:val="24"/>
          <w:szCs w:val="24"/>
        </w:rPr>
      </w:pPr>
      <w:r>
        <w:rPr>
          <w:rFonts w:ascii="Calibri" w:hAnsi="Calibri"/>
          <w:b w:val="false"/>
          <w:i w:val="false"/>
          <w:caps w:val="false"/>
          <w:smallCaps w:val="false"/>
          <w:color w:val="000000"/>
          <w:spacing w:val="0"/>
          <w:sz w:val="24"/>
          <w:szCs w:val="24"/>
        </w:rPr>
        <w:t>Any resulting recommendations are implemented within the shortest possible time.</w:t>
      </w:r>
    </w:p>
    <w:p>
      <w:pPr>
        <w:pStyle w:val="TextBody"/>
        <w:widowControl/>
        <w:bidi w:val="0"/>
        <w:ind w:left="0" w:right="0" w:hanging="0"/>
        <w:jc w:val="left"/>
        <w:rPr>
          <w:rFonts w:ascii="Calibri" w:hAnsi="Calibri"/>
          <w:b w:val="false"/>
          <w:b w:val="false"/>
          <w:i w:val="false"/>
          <w:i w:val="false"/>
          <w:caps w:val="false"/>
          <w:smallCaps w:val="false"/>
          <w:color w:val="000000"/>
          <w:spacing w:val="0"/>
          <w:sz w:val="24"/>
          <w:szCs w:val="24"/>
        </w:rPr>
      </w:pPr>
      <w:r>
        <mc:AlternateContent>
          <mc:Choice Requires="wps">
            <w:drawing>
              <wp:anchor behindDoc="0" distT="0" distB="0" distL="0" distR="0" simplePos="0" locked="0" layoutInCell="0" allowOverlap="1" relativeHeight="6">
                <wp:simplePos x="0" y="0"/>
                <wp:positionH relativeFrom="column">
                  <wp:posOffset>-45085</wp:posOffset>
                </wp:positionH>
                <wp:positionV relativeFrom="paragraph">
                  <wp:posOffset>-41275</wp:posOffset>
                </wp:positionV>
                <wp:extent cx="6258560" cy="678815"/>
                <wp:effectExtent l="9525" t="10160" r="9525" b="8890"/>
                <wp:wrapNone/>
                <wp:docPr id="7" name="Text Frame 5"/>
                <a:graphic xmlns:a="http://schemas.openxmlformats.org/drawingml/2006/main">
                  <a:graphicData uri="http://schemas.microsoft.com/office/word/2010/wordprocessingShape">
                    <wps:wsp>
                      <wps:cNvSpPr/>
                      <wps:spPr>
                        <a:xfrm>
                          <a:off x="0" y="0"/>
                          <a:ext cx="6258600" cy="678960"/>
                        </a:xfrm>
                        <a:prstGeom prst="rect">
                          <a:avLst/>
                        </a:prstGeom>
                        <a:noFill/>
                        <a:ln w="18360">
                          <a:solidFill>
                            <a:srgbClr val="000000"/>
                          </a:solidFill>
                          <a:round/>
                        </a:ln>
                      </wps:spPr>
                      <wps:style>
                        <a:lnRef idx="0"/>
                        <a:fillRef idx="0"/>
                        <a:effectRef idx="0"/>
                        <a:fontRef idx="minor"/>
                      </wps:style>
                      <wps:bodyPr/>
                    </wps:wsp>
                  </a:graphicData>
                </a:graphic>
              </wp:anchor>
            </w:drawing>
          </mc:Choice>
          <mc:Fallback>
            <w:pict>
              <v:rect id="shape_0" ID="Text Frame 5" path="m0,0l-2147483645,0l-2147483645,-2147483646l0,-2147483646xe" stroked="t" o:allowincell="f" style="position:absolute;margin-left:-3.55pt;margin-top:-3.25pt;width:492.75pt;height:53.4pt;mso-wrap-style:none;v-text-anchor:middle">
                <v:fill o:detectmouseclick="t" on="false"/>
                <v:stroke color="black" weight="18360" joinstyle="round" endcap="flat"/>
                <w10:wrap type="none"/>
              </v:rect>
            </w:pict>
          </mc:Fallback>
        </mc:AlternateContent>
      </w:r>
      <w:r>
        <w:rPr>
          <w:rFonts w:ascii="Calibri" w:hAnsi="Calibri"/>
          <w:b w:val="false"/>
          <w:i w:val="false"/>
          <w:caps w:val="false"/>
          <w:smallCaps w:val="false"/>
          <w:color w:val="000000"/>
          <w:spacing w:val="0"/>
          <w:sz w:val="24"/>
          <w:szCs w:val="24"/>
        </w:rPr>
        <w:t>16.5 In the event that the complaint is considered serious enough to be reported to the Charity Commission and/or the Police such action will be taken either before, during or following the internal investigation.</w:t>
      </w:r>
    </w:p>
    <w:p>
      <w:pPr>
        <w:pStyle w:val="TextBody"/>
        <w:widowControl/>
        <w:bidi w:val="0"/>
        <w:ind w:left="0" w:right="0" w:hanging="0"/>
        <w:jc w:val="left"/>
        <w:rPr>
          <w:rFonts w:ascii="Calibri" w:hAnsi="Calibri"/>
          <w:b w:val="false"/>
          <w:b w:val="false"/>
          <w:i w:val="false"/>
          <w:i w:val="false"/>
          <w:caps w:val="false"/>
          <w:smallCaps w:val="false"/>
          <w:color w:val="000000"/>
          <w:spacing w:val="0"/>
          <w:sz w:val="24"/>
          <w:szCs w:val="24"/>
        </w:rPr>
      </w:pPr>
      <w:r>
        <mc:AlternateContent>
          <mc:Choice Requires="wps">
            <w:drawing>
              <wp:anchor behindDoc="0" distT="0" distB="0" distL="0" distR="0" simplePos="0" locked="0" layoutInCell="0" allowOverlap="1" relativeHeight="9">
                <wp:simplePos x="0" y="0"/>
                <wp:positionH relativeFrom="column">
                  <wp:posOffset>-45085</wp:posOffset>
                </wp:positionH>
                <wp:positionV relativeFrom="paragraph">
                  <wp:posOffset>-41275</wp:posOffset>
                </wp:positionV>
                <wp:extent cx="6258560" cy="524510"/>
                <wp:effectExtent l="9525" t="9525" r="9525" b="9525"/>
                <wp:wrapNone/>
                <wp:docPr id="8" name="Text Frame 6"/>
                <a:graphic xmlns:a="http://schemas.openxmlformats.org/drawingml/2006/main">
                  <a:graphicData uri="http://schemas.microsoft.com/office/word/2010/wordprocessingShape">
                    <wps:wsp>
                      <wps:cNvSpPr/>
                      <wps:spPr>
                        <a:xfrm>
                          <a:off x="0" y="0"/>
                          <a:ext cx="6258600" cy="524520"/>
                        </a:xfrm>
                        <a:prstGeom prst="rect">
                          <a:avLst/>
                        </a:prstGeom>
                        <a:noFill/>
                        <a:ln w="18360">
                          <a:solidFill>
                            <a:srgbClr val="000000"/>
                          </a:solidFill>
                          <a:round/>
                        </a:ln>
                      </wps:spPr>
                      <wps:style>
                        <a:lnRef idx="0"/>
                        <a:fillRef idx="0"/>
                        <a:effectRef idx="0"/>
                        <a:fontRef idx="minor"/>
                      </wps:style>
                      <wps:bodyPr/>
                    </wps:wsp>
                  </a:graphicData>
                </a:graphic>
              </wp:anchor>
            </w:drawing>
          </mc:Choice>
          <mc:Fallback>
            <w:pict>
              <v:rect id="shape_0" ID="Text Frame 6" path="m0,0l-2147483645,0l-2147483645,-2147483646l0,-2147483646xe" stroked="t" o:allowincell="f" style="position:absolute;margin-left:-3.55pt;margin-top:-3.25pt;width:492.75pt;height:41.25pt;mso-wrap-style:none;v-text-anchor:middle">
                <v:fill o:detectmouseclick="t" on="false"/>
                <v:stroke color="black" weight="18360" joinstyle="round" endcap="flat"/>
                <w10:wrap type="none"/>
              </v:rect>
            </w:pict>
          </mc:Fallback>
        </mc:AlternateContent>
      </w:r>
      <w:r>
        <w:rPr>
          <w:rFonts w:ascii="Calibri" w:hAnsi="Calibri"/>
          <w:b w:val="false"/>
          <w:i w:val="false"/>
          <w:caps w:val="false"/>
          <w:smallCaps w:val="false"/>
          <w:color w:val="000000"/>
          <w:spacing w:val="0"/>
          <w:sz w:val="24"/>
          <w:szCs w:val="24"/>
        </w:rPr>
        <w:t>16.6 The contents of any report of a complaint to the Charity Commission and/or the Police will be agreed by the committee and forwarded by the Secretary.</w:t>
      </w:r>
    </w:p>
    <w:p>
      <w:pPr>
        <w:pStyle w:val="Normal"/>
        <w:bidi w:val="0"/>
        <w:jc w:val="left"/>
        <w:rPr/>
      </w:pPr>
      <w:r>
        <w:rPr/>
      </w:r>
    </w:p>
    <w:sectPr>
      <w:type w:val="nextPage"/>
      <w:pgSz w:w="11906" w:h="16838"/>
      <w:pgMar w:left="1134" w:right="1134"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erif">
    <w:altName w:val="Times New Roman"/>
    <w:charset w:val="00"/>
    <w:family w:val="swiss"/>
    <w:pitch w:val="variable"/>
  </w:font>
  <w:font w:name="Liberation Sans">
    <w:altName w:val="Arial"/>
    <w:charset w:val="00"/>
    <w:family w:val="roman"/>
    <w:pitch w:val="variable"/>
  </w:font>
  <w:font w:name="Calibri">
    <w:charset w:val="00"/>
    <w:family w:val="roman"/>
    <w:pitch w:val="variable"/>
  </w:font>
  <w:font w:name="Calibri">
    <w:charset w:val="01"/>
    <w:family w:val="swiss"/>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360" w:hanging="360"/>
      </w:pPr>
      <w:rPr>
        <w:b/>
        <w:rFonts w:cs="Times New Roman"/>
      </w:rPr>
    </w:lvl>
    <w:lvl w:ilvl="1">
      <w:start w:val="1"/>
      <w:numFmt w:val="decimal"/>
      <w:lvlText w:val="%1.%2."/>
      <w:lvlJc w:val="left"/>
      <w:pPr>
        <w:tabs>
          <w:tab w:val="num" w:pos="0"/>
        </w:tabs>
        <w:ind w:left="792" w:hanging="432"/>
      </w:pPr>
      <w:rPr>
        <w:rFonts w:cs="Times New Roman"/>
      </w:rPr>
    </w:lvl>
    <w:lvl w:ilvl="2">
      <w:start w:val="1"/>
      <w:numFmt w:val="decimal"/>
      <w:lvlText w:val="%1.%2.%3."/>
      <w:lvlJc w:val="left"/>
      <w:pPr>
        <w:tabs>
          <w:tab w:val="num" w:pos="0"/>
        </w:tabs>
        <w:ind w:left="1224" w:hanging="504"/>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2">
    <w:lvl w:ilvl="0">
      <w:start w:val="6"/>
      <w:numFmt w:val="decimal"/>
      <w:lvlText w:val="%1."/>
      <w:lvlJc w:val="left"/>
      <w:pPr>
        <w:tabs>
          <w:tab w:val="num" w:pos="0"/>
        </w:tabs>
        <w:ind w:left="720" w:hanging="360"/>
      </w:pPr>
      <w:rPr>
        <w:b/>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
    <w:lvl w:ilvl="0">
      <w:start w:val="1"/>
      <w:numFmt w:val="lowerLetter"/>
      <w:lvlText w:val="%1)"/>
      <w:lvlJc w:val="left"/>
      <w:pPr>
        <w:tabs>
          <w:tab w:val="num" w:pos="1800"/>
        </w:tabs>
        <w:ind w:left="1800" w:hanging="360"/>
      </w:pPr>
      <w:rPr>
        <w:rFonts w:eastAsia="Calibri" w:cs="Times New Roman"/>
        <w:color w:val="auto"/>
      </w:rPr>
    </w:lvl>
    <w:lvl w:ilvl="1">
      <w:start w:val="1"/>
      <w:numFmt w:val="lowerLetter"/>
      <w:lvlText w:val="%2)"/>
      <w:lvlJc w:val="left"/>
      <w:pPr>
        <w:tabs>
          <w:tab w:val="num" w:pos="2160"/>
        </w:tabs>
        <w:ind w:left="2160" w:hanging="360"/>
      </w:pPr>
      <w:rPr/>
    </w:lvl>
    <w:lvl w:ilvl="2">
      <w:start w:val="1"/>
      <w:numFmt w:val="lowerLetter"/>
      <w:lvlText w:val="%3)"/>
      <w:lvlJc w:val="left"/>
      <w:pPr>
        <w:tabs>
          <w:tab w:val="num" w:pos="2520"/>
        </w:tabs>
        <w:ind w:left="2520" w:hanging="360"/>
      </w:pPr>
      <w:rPr/>
    </w:lvl>
    <w:lvl w:ilvl="3">
      <w:start w:val="1"/>
      <w:numFmt w:val="lowerLetter"/>
      <w:lvlText w:val="%4)"/>
      <w:lvlJc w:val="left"/>
      <w:pPr>
        <w:tabs>
          <w:tab w:val="num" w:pos="2880"/>
        </w:tabs>
        <w:ind w:left="2880" w:hanging="360"/>
      </w:pPr>
      <w:rPr/>
    </w:lvl>
    <w:lvl w:ilvl="4">
      <w:start w:val="1"/>
      <w:numFmt w:val="lowerLetter"/>
      <w:lvlText w:val="%5)"/>
      <w:lvlJc w:val="left"/>
      <w:pPr>
        <w:tabs>
          <w:tab w:val="num" w:pos="3240"/>
        </w:tabs>
        <w:ind w:left="3240" w:hanging="360"/>
      </w:pPr>
      <w:rPr/>
    </w:lvl>
    <w:lvl w:ilvl="5">
      <w:start w:val="1"/>
      <w:numFmt w:val="lowerLetter"/>
      <w:lvlText w:val="%6)"/>
      <w:lvlJc w:val="left"/>
      <w:pPr>
        <w:tabs>
          <w:tab w:val="num" w:pos="3600"/>
        </w:tabs>
        <w:ind w:left="3600" w:hanging="360"/>
      </w:pPr>
      <w:rPr/>
    </w:lvl>
    <w:lvl w:ilvl="6">
      <w:start w:val="1"/>
      <w:numFmt w:val="lowerLetter"/>
      <w:lvlText w:val="%7)"/>
      <w:lvlJc w:val="left"/>
      <w:pPr>
        <w:tabs>
          <w:tab w:val="num" w:pos="3960"/>
        </w:tabs>
        <w:ind w:left="3960" w:hanging="360"/>
      </w:pPr>
      <w:rPr/>
    </w:lvl>
    <w:lvl w:ilvl="7">
      <w:start w:val="1"/>
      <w:numFmt w:val="lowerLetter"/>
      <w:lvlText w:val="%8)"/>
      <w:lvlJc w:val="left"/>
      <w:pPr>
        <w:tabs>
          <w:tab w:val="num" w:pos="4320"/>
        </w:tabs>
        <w:ind w:left="4320" w:hanging="360"/>
      </w:pPr>
      <w:rPr/>
    </w:lvl>
    <w:lvl w:ilvl="8">
      <w:start w:val="1"/>
      <w:numFmt w:val="lowerLetter"/>
      <w:lvlText w:val="%9)"/>
      <w:lvlJc w:val="left"/>
      <w:pPr>
        <w:tabs>
          <w:tab w:val="num" w:pos="4680"/>
        </w:tabs>
        <w:ind w:left="4680" w:hanging="360"/>
      </w:pPr>
      <w:rPr/>
    </w:lvl>
  </w:abstractNum>
  <w:abstractNum w:abstractNumId="4">
    <w:lvl w:ilvl="0">
      <w:start w:val="1"/>
      <w:numFmt w:val="lowerLetter"/>
      <w:lvlText w:val="%1)"/>
      <w:lvlJc w:val="left"/>
      <w:pPr>
        <w:tabs>
          <w:tab w:val="num" w:pos="0"/>
        </w:tabs>
        <w:ind w:left="1440" w:hanging="360"/>
      </w:pPr>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5">
    <w:lvl w:ilvl="0">
      <w:start w:val="1"/>
      <w:numFmt w:val="lowerLetter"/>
      <w:lvlText w:val="%1)"/>
      <w:lvlJc w:val="left"/>
      <w:pPr>
        <w:tabs>
          <w:tab w:val="num" w:pos="0"/>
        </w:tabs>
        <w:ind w:left="2160" w:hanging="720"/>
      </w:pPr>
      <w:rPr>
        <w:rFonts w:eastAsia="Times New Roman" w:cs="Times New Roman"/>
      </w:rPr>
    </w:lvl>
    <w:lvl w:ilvl="1">
      <w:start w:val="1"/>
      <w:numFmt w:val="lowerLetter"/>
      <w:lvlText w:val="%2."/>
      <w:lvlJc w:val="left"/>
      <w:pPr>
        <w:tabs>
          <w:tab w:val="num" w:pos="0"/>
        </w:tabs>
        <w:ind w:left="2520" w:hanging="360"/>
      </w:pPr>
      <w:rPr>
        <w:rFonts w:cs="Times New Roman"/>
      </w:rPr>
    </w:lvl>
    <w:lvl w:ilvl="2">
      <w:start w:val="1"/>
      <w:numFmt w:val="lowerRoman"/>
      <w:lvlText w:val="%3."/>
      <w:lvlJc w:val="right"/>
      <w:pPr>
        <w:tabs>
          <w:tab w:val="num" w:pos="0"/>
        </w:tabs>
        <w:ind w:left="3240" w:hanging="180"/>
      </w:pPr>
      <w:rPr>
        <w:rFonts w:cs="Times New Roman"/>
      </w:rPr>
    </w:lvl>
    <w:lvl w:ilvl="3">
      <w:start w:val="1"/>
      <w:numFmt w:val="decimal"/>
      <w:lvlText w:val="%4."/>
      <w:lvlJc w:val="left"/>
      <w:pPr>
        <w:tabs>
          <w:tab w:val="num" w:pos="0"/>
        </w:tabs>
        <w:ind w:left="3960" w:hanging="360"/>
      </w:pPr>
      <w:rPr>
        <w:rFonts w:cs="Times New Roman"/>
      </w:rPr>
    </w:lvl>
    <w:lvl w:ilvl="4">
      <w:start w:val="1"/>
      <w:numFmt w:val="lowerLetter"/>
      <w:lvlText w:val="%5."/>
      <w:lvlJc w:val="left"/>
      <w:pPr>
        <w:tabs>
          <w:tab w:val="num" w:pos="0"/>
        </w:tabs>
        <w:ind w:left="4680" w:hanging="360"/>
      </w:pPr>
      <w:rPr>
        <w:rFonts w:cs="Times New Roman"/>
      </w:rPr>
    </w:lvl>
    <w:lvl w:ilvl="5">
      <w:start w:val="1"/>
      <w:numFmt w:val="lowerRoman"/>
      <w:lvlText w:val="%6."/>
      <w:lvlJc w:val="right"/>
      <w:pPr>
        <w:tabs>
          <w:tab w:val="num" w:pos="0"/>
        </w:tabs>
        <w:ind w:left="5400" w:hanging="180"/>
      </w:pPr>
      <w:rPr>
        <w:rFonts w:cs="Times New Roman"/>
      </w:rPr>
    </w:lvl>
    <w:lvl w:ilvl="6">
      <w:start w:val="1"/>
      <w:numFmt w:val="decimal"/>
      <w:lvlText w:val="%7."/>
      <w:lvlJc w:val="left"/>
      <w:pPr>
        <w:tabs>
          <w:tab w:val="num" w:pos="0"/>
        </w:tabs>
        <w:ind w:left="6120" w:hanging="360"/>
      </w:pPr>
      <w:rPr>
        <w:rFonts w:cs="Times New Roman"/>
      </w:rPr>
    </w:lvl>
    <w:lvl w:ilvl="7">
      <w:start w:val="1"/>
      <w:numFmt w:val="lowerLetter"/>
      <w:lvlText w:val="%8."/>
      <w:lvlJc w:val="left"/>
      <w:pPr>
        <w:tabs>
          <w:tab w:val="num" w:pos="0"/>
        </w:tabs>
        <w:ind w:left="6840" w:hanging="360"/>
      </w:pPr>
      <w:rPr>
        <w:rFonts w:cs="Times New Roman"/>
      </w:rPr>
    </w:lvl>
    <w:lvl w:ilvl="8">
      <w:start w:val="1"/>
      <w:numFmt w:val="lowerRoman"/>
      <w:lvlText w:val="%9."/>
      <w:lvlJc w:val="right"/>
      <w:pPr>
        <w:tabs>
          <w:tab w:val="num" w:pos="0"/>
        </w:tabs>
        <w:ind w:left="7560" w:hanging="180"/>
      </w:pPr>
      <w:rPr>
        <w:rFonts w:cs="Times New Roman"/>
      </w:rPr>
    </w:lvl>
  </w:abstractNum>
  <w:abstractNum w:abstractNumId="6">
    <w:lvl w:ilvl="0">
      <w:start w:val="1"/>
      <w:numFmt w:val="lowerLetter"/>
      <w:lvlText w:val="%1)"/>
      <w:lvlJc w:val="left"/>
      <w:pPr>
        <w:tabs>
          <w:tab w:val="num" w:pos="720"/>
        </w:tabs>
        <w:ind w:left="720" w:hanging="360"/>
      </w:pPr>
      <w:rPr/>
    </w:lvl>
    <w:lvl w:ilvl="1">
      <w:start w:val="1"/>
      <w:numFmt w:val="lowerRoman"/>
      <w:lvlText w:val="%2."/>
      <w:lvlJc w:val="left"/>
      <w:pPr>
        <w:tabs>
          <w:tab w:val="num" w:pos="1080"/>
        </w:tabs>
        <w:ind w:left="1080" w:hanging="360"/>
      </w:pPr>
      <w:rPr/>
    </w:lvl>
    <w:lvl w:ilvl="2">
      <w:start w:val="1"/>
      <w:numFmt w:val="lowerRoman"/>
      <w:lvlText w:val="%3."/>
      <w:lvlJc w:val="left"/>
      <w:pPr>
        <w:tabs>
          <w:tab w:val="num" w:pos="1440"/>
        </w:tabs>
        <w:ind w:left="1440" w:hanging="360"/>
      </w:pPr>
      <w:rPr/>
    </w:lvl>
    <w:lvl w:ilvl="3">
      <w:start w:val="1"/>
      <w:numFmt w:val="lowerRoman"/>
      <w:lvlText w:val="%4."/>
      <w:lvlJc w:val="left"/>
      <w:pPr>
        <w:tabs>
          <w:tab w:val="num" w:pos="1800"/>
        </w:tabs>
        <w:ind w:left="1800" w:hanging="360"/>
      </w:pPr>
      <w:rPr/>
    </w:lvl>
    <w:lvl w:ilvl="4">
      <w:start w:val="1"/>
      <w:numFmt w:val="lowerRoman"/>
      <w:lvlText w:val="%5."/>
      <w:lvlJc w:val="left"/>
      <w:pPr>
        <w:tabs>
          <w:tab w:val="num" w:pos="2160"/>
        </w:tabs>
        <w:ind w:left="2160" w:hanging="360"/>
      </w:pPr>
      <w:rPr/>
    </w:lvl>
    <w:lvl w:ilvl="5">
      <w:start w:val="1"/>
      <w:numFmt w:val="lowerRoman"/>
      <w:lvlText w:val="%6."/>
      <w:lvlJc w:val="left"/>
      <w:pPr>
        <w:tabs>
          <w:tab w:val="num" w:pos="2520"/>
        </w:tabs>
        <w:ind w:left="2520" w:hanging="360"/>
      </w:pPr>
      <w:rPr/>
    </w:lvl>
    <w:lvl w:ilvl="6">
      <w:start w:val="1"/>
      <w:numFmt w:val="lowerRoman"/>
      <w:lvlText w:val="%7."/>
      <w:lvlJc w:val="left"/>
      <w:pPr>
        <w:tabs>
          <w:tab w:val="num" w:pos="2880"/>
        </w:tabs>
        <w:ind w:left="2880" w:hanging="360"/>
      </w:pPr>
      <w:rPr/>
    </w:lvl>
    <w:lvl w:ilvl="7">
      <w:start w:val="1"/>
      <w:numFmt w:val="lowerRoman"/>
      <w:lvlText w:val="%8."/>
      <w:lvlJc w:val="left"/>
      <w:pPr>
        <w:tabs>
          <w:tab w:val="num" w:pos="3240"/>
        </w:tabs>
        <w:ind w:left="3240" w:hanging="360"/>
      </w:pPr>
      <w:rPr/>
    </w:lvl>
    <w:lvl w:ilvl="8">
      <w:start w:val="1"/>
      <w:numFmt w:val="lowerRoman"/>
      <w:lvlText w:val="%9."/>
      <w:lvlJc w:val="left"/>
      <w:pPr>
        <w:tabs>
          <w:tab w:val="num" w:pos="3600"/>
        </w:tabs>
        <w:ind w:left="3600" w:hanging="360"/>
      </w:pPr>
      <w:rPr/>
    </w:lvl>
  </w:abstractNum>
  <w:abstractNum w:abstractNumId="7">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en-GB"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SimSun" w:cs="Lucida Sans"/>
      <w:color w:val="auto"/>
      <w:kern w:val="2"/>
      <w:sz w:val="24"/>
      <w:szCs w:val="24"/>
      <w:lang w:val="en-GB" w:eastAsia="zh-CN" w:bidi="hi-IN"/>
    </w:rPr>
  </w:style>
  <w:style w:type="paragraph" w:styleId="Heading4">
    <w:name w:val="Heading 4"/>
    <w:basedOn w:val="Heading"/>
    <w:next w:val="TextBody"/>
    <w:qFormat/>
    <w:pPr>
      <w:spacing w:before="120" w:after="120"/>
      <w:outlineLvl w:val="3"/>
    </w:pPr>
    <w:rPr>
      <w:rFonts w:ascii="Liberation Serif" w:hAnsi="Liberation Serif" w:eastAsia="Segoe UI" w:cs="Tahoma"/>
      <w:b/>
      <w:bCs/>
      <w:sz w:val="24"/>
      <w:szCs w:val="24"/>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lang w:val="zxx" w:eastAsia="zxx" w:bidi="zxx"/>
    </w:rPr>
  </w:style>
  <w:style w:type="paragraph" w:styleId="ListParagraph">
    <w:name w:val="List Paragraph"/>
    <w:basedOn w:val="Normal"/>
    <w:qFormat/>
    <w:pPr>
      <w:spacing w:before="0" w:after="200"/>
      <w:ind w:left="720" w:hanging="0"/>
      <w:contextualSpacing/>
    </w:pPr>
    <w:rPr/>
  </w:style>
  <w:style w:type="paragraph" w:styleId="TableContents">
    <w:name w:val="Table Contents"/>
    <w:basedOn w:val="Normal"/>
    <w:qFormat/>
    <w:pPr>
      <w:suppressLineNumbers/>
    </w:pPr>
    <w:rPr/>
  </w:style>
  <w:style w:type="paragraph" w:styleId="TableHeading">
    <w:name w:val="Table Heading"/>
    <w:basedOn w:val="TableContents"/>
    <w:qFormat/>
    <w:pPr>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48</TotalTime>
  <Application>LibreOffice/7.4.3.2$Windows_X86_64 LibreOffice_project/1048a8393ae2eeec98dff31b5c133c5f1d08b890</Application>
  <AppVersion>15.0000</AppVersion>
  <Pages>20</Pages>
  <Words>6668</Words>
  <Characters>34139</Characters>
  <CharactersWithSpaces>40421</CharactersWithSpaces>
  <Paragraphs>436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2023-02-07T09:02:54Z</dcterms:created>
  <dc:creator/>
  <dc:description/>
  <dc:language>en-GB</dc:language>
  <cp:lastModifiedBy/>
  <dcterms:modified xsi:type="dcterms:W3CDTF">2023-02-07T09:56:40Z</dcterms:modified>
  <cp:revision>9</cp:revision>
  <dc:subject/>
  <dc:title/>
</cp:coreProperties>
</file>

<file path=docProps/custom.xml><?xml version="1.0" encoding="utf-8"?>
<Properties xmlns="http://schemas.openxmlformats.org/officeDocument/2006/custom-properties" xmlns:vt="http://schemas.openxmlformats.org/officeDocument/2006/docPropsVTypes"/>
</file>